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3E3CB2E6" w:rsidR="0047408E" w:rsidRPr="007431F6" w:rsidRDefault="0047408E" w:rsidP="006D4147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b w:val="0"/>
          <w:bCs/>
          <w:sz w:val="28"/>
          <w:szCs w:val="24"/>
          <w:lang w:eastAsia="ja-JP"/>
        </w:rPr>
      </w:pPr>
      <w:r w:rsidRPr="007431F6">
        <w:rPr>
          <w:bCs/>
          <w:sz w:val="28"/>
          <w:szCs w:val="24"/>
          <w:lang w:eastAsia="ja-JP"/>
        </w:rPr>
        <w:t>3GPP T</w:t>
      </w:r>
      <w:bookmarkStart w:id="0" w:name="_Ref452454252"/>
      <w:bookmarkEnd w:id="0"/>
      <w:r w:rsidR="003B2828" w:rsidRPr="007431F6">
        <w:rPr>
          <w:bCs/>
          <w:sz w:val="28"/>
          <w:szCs w:val="24"/>
          <w:lang w:eastAsia="ja-JP"/>
        </w:rPr>
        <w:t>SG-RAN WG1</w:t>
      </w:r>
      <w:r w:rsidRPr="007431F6">
        <w:rPr>
          <w:bCs/>
          <w:sz w:val="28"/>
          <w:szCs w:val="24"/>
          <w:lang w:eastAsia="ja-JP"/>
        </w:rPr>
        <w:t xml:space="preserve"> </w:t>
      </w:r>
      <w:r w:rsidR="00C6264B" w:rsidRPr="007431F6">
        <w:rPr>
          <w:bCs/>
          <w:sz w:val="28"/>
          <w:szCs w:val="24"/>
          <w:lang w:eastAsia="ja-JP"/>
        </w:rPr>
        <w:t>#</w:t>
      </w:r>
      <w:r w:rsidR="003B2828" w:rsidRPr="007431F6">
        <w:rPr>
          <w:bCs/>
          <w:sz w:val="28"/>
          <w:szCs w:val="24"/>
          <w:lang w:eastAsia="ja-JP"/>
        </w:rPr>
        <w:t>9</w:t>
      </w:r>
      <w:r w:rsidR="003C5A72" w:rsidRPr="007431F6">
        <w:rPr>
          <w:bCs/>
          <w:sz w:val="28"/>
          <w:szCs w:val="24"/>
          <w:lang w:eastAsia="ja-JP"/>
        </w:rPr>
        <w:t>5</w:t>
      </w:r>
      <w:r w:rsidRPr="007431F6">
        <w:rPr>
          <w:bCs/>
          <w:sz w:val="28"/>
          <w:szCs w:val="24"/>
          <w:lang w:eastAsia="ja-JP"/>
        </w:rPr>
        <w:tab/>
      </w:r>
      <w:r w:rsidR="001A460C" w:rsidRPr="007431F6">
        <w:rPr>
          <w:bCs/>
          <w:sz w:val="28"/>
          <w:szCs w:val="24"/>
          <w:lang w:eastAsia="ja-JP"/>
        </w:rPr>
        <w:t>R</w:t>
      </w:r>
      <w:r w:rsidR="003B2828" w:rsidRPr="007431F6">
        <w:rPr>
          <w:bCs/>
          <w:sz w:val="28"/>
          <w:szCs w:val="24"/>
          <w:lang w:eastAsia="ja-JP"/>
        </w:rPr>
        <w:t>1</w:t>
      </w:r>
      <w:r w:rsidR="001A460C" w:rsidRPr="007431F6">
        <w:rPr>
          <w:bCs/>
          <w:sz w:val="28"/>
          <w:szCs w:val="24"/>
          <w:lang w:eastAsia="ja-JP"/>
        </w:rPr>
        <w:t>-18</w:t>
      </w:r>
      <w:r w:rsidR="00142969">
        <w:rPr>
          <w:bCs/>
          <w:sz w:val="28"/>
          <w:szCs w:val="24"/>
          <w:lang w:eastAsia="ja-JP"/>
        </w:rPr>
        <w:t>12347</w:t>
      </w:r>
    </w:p>
    <w:p w14:paraId="29CDF947" w14:textId="5793F091" w:rsidR="0047408E" w:rsidRPr="007431F6" w:rsidRDefault="003C5A72" w:rsidP="0074311B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bCs/>
          <w:sz w:val="28"/>
          <w:szCs w:val="24"/>
          <w:lang w:eastAsia="ja-JP"/>
        </w:rPr>
      </w:pPr>
      <w:r w:rsidRPr="007431F6">
        <w:rPr>
          <w:bCs/>
          <w:sz w:val="28"/>
          <w:szCs w:val="24"/>
          <w:lang w:eastAsia="ja-JP"/>
        </w:rPr>
        <w:t>Spokane</w:t>
      </w:r>
      <w:r w:rsidR="00B3474F" w:rsidRPr="007431F6">
        <w:rPr>
          <w:bCs/>
          <w:sz w:val="28"/>
          <w:szCs w:val="24"/>
          <w:lang w:eastAsia="ja-JP"/>
        </w:rPr>
        <w:t xml:space="preserve">, </w:t>
      </w:r>
      <w:r w:rsidRPr="007431F6">
        <w:rPr>
          <w:bCs/>
          <w:sz w:val="28"/>
          <w:szCs w:val="24"/>
          <w:lang w:eastAsia="ja-JP"/>
        </w:rPr>
        <w:t>USA</w:t>
      </w:r>
      <w:r w:rsidR="00B3474F" w:rsidRPr="007431F6">
        <w:rPr>
          <w:bCs/>
          <w:sz w:val="28"/>
          <w:szCs w:val="24"/>
          <w:lang w:eastAsia="ja-JP"/>
        </w:rPr>
        <w:t xml:space="preserve">, </w:t>
      </w:r>
      <w:r w:rsidRPr="007431F6">
        <w:rPr>
          <w:bCs/>
          <w:sz w:val="28"/>
          <w:szCs w:val="24"/>
          <w:lang w:eastAsia="ja-JP"/>
        </w:rPr>
        <w:t>November</w:t>
      </w:r>
      <w:r w:rsidR="00B3474F" w:rsidRPr="007431F6">
        <w:rPr>
          <w:bCs/>
          <w:sz w:val="28"/>
          <w:szCs w:val="24"/>
          <w:lang w:eastAsia="ja-JP"/>
        </w:rPr>
        <w:t xml:space="preserve"> </w:t>
      </w:r>
      <w:r w:rsidRPr="007431F6">
        <w:rPr>
          <w:bCs/>
          <w:sz w:val="28"/>
          <w:szCs w:val="24"/>
          <w:lang w:eastAsia="ja-JP"/>
        </w:rPr>
        <w:t>12</w:t>
      </w:r>
      <w:r w:rsidR="00B3474F" w:rsidRPr="007431F6">
        <w:rPr>
          <w:bCs/>
          <w:sz w:val="28"/>
          <w:szCs w:val="24"/>
          <w:vertAlign w:val="superscript"/>
          <w:lang w:eastAsia="ja-JP"/>
        </w:rPr>
        <w:t>th</w:t>
      </w:r>
      <w:r w:rsidR="00B3474F" w:rsidRPr="007431F6">
        <w:rPr>
          <w:bCs/>
          <w:sz w:val="28"/>
          <w:szCs w:val="24"/>
          <w:lang w:eastAsia="ja-JP"/>
        </w:rPr>
        <w:t xml:space="preserve"> – 1</w:t>
      </w:r>
      <w:r w:rsidRPr="007431F6">
        <w:rPr>
          <w:bCs/>
          <w:sz w:val="28"/>
          <w:szCs w:val="24"/>
          <w:lang w:eastAsia="ja-JP"/>
        </w:rPr>
        <w:t>6</w:t>
      </w:r>
      <w:r w:rsidR="00B3474F" w:rsidRPr="007431F6">
        <w:rPr>
          <w:bCs/>
          <w:sz w:val="28"/>
          <w:szCs w:val="24"/>
          <w:vertAlign w:val="superscript"/>
          <w:lang w:eastAsia="ja-JP"/>
        </w:rPr>
        <w:t>th</w:t>
      </w:r>
      <w:r w:rsidR="00B3474F" w:rsidRPr="007431F6">
        <w:rPr>
          <w:bCs/>
          <w:sz w:val="28"/>
          <w:szCs w:val="24"/>
          <w:lang w:eastAsia="ja-JP"/>
        </w:rPr>
        <w:t>, 2018</w:t>
      </w:r>
      <w:r w:rsidR="00B55AED" w:rsidRPr="007431F6">
        <w:rPr>
          <w:bCs/>
          <w:sz w:val="28"/>
          <w:szCs w:val="24"/>
          <w:lang w:eastAsia="ja-JP"/>
        </w:rPr>
        <w:tab/>
      </w:r>
    </w:p>
    <w:p w14:paraId="19110ACE" w14:textId="5F77A3F4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Agenda Item:</w:t>
      </w:r>
      <w:r w:rsidRPr="007431F6">
        <w:rPr>
          <w:b/>
          <w:noProof/>
          <w:sz w:val="28"/>
        </w:rPr>
        <w:tab/>
      </w:r>
      <w:r w:rsidR="00B3474F" w:rsidRPr="007431F6">
        <w:rPr>
          <w:b/>
          <w:noProof/>
          <w:sz w:val="28"/>
        </w:rPr>
        <w:t>7.</w:t>
      </w:r>
      <w:r w:rsidR="00FB2499">
        <w:rPr>
          <w:b/>
          <w:noProof/>
          <w:sz w:val="28"/>
        </w:rPr>
        <w:t>1</w:t>
      </w:r>
      <w:r w:rsidR="00B3474F" w:rsidRPr="007431F6">
        <w:rPr>
          <w:b/>
          <w:noProof/>
          <w:sz w:val="28"/>
        </w:rPr>
        <w:t>.</w:t>
      </w:r>
      <w:r w:rsidR="00FB2499">
        <w:rPr>
          <w:b/>
          <w:noProof/>
          <w:sz w:val="28"/>
        </w:rPr>
        <w:t>3</w:t>
      </w:r>
      <w:r w:rsidR="00B3474F" w:rsidRPr="007431F6">
        <w:rPr>
          <w:b/>
          <w:noProof/>
          <w:sz w:val="28"/>
        </w:rPr>
        <w:t>.</w:t>
      </w:r>
      <w:r w:rsidR="007A72FF">
        <w:rPr>
          <w:b/>
          <w:noProof/>
          <w:sz w:val="28"/>
        </w:rPr>
        <w:t>5</w:t>
      </w:r>
    </w:p>
    <w:p w14:paraId="3DD82F11" w14:textId="2504A3F3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Souce:</w:t>
      </w:r>
      <w:r w:rsidRPr="007431F6">
        <w:rPr>
          <w:b/>
          <w:noProof/>
          <w:sz w:val="28"/>
        </w:rPr>
        <w:tab/>
        <w:t>MediaTek Inc.</w:t>
      </w:r>
    </w:p>
    <w:p w14:paraId="3CE85CBF" w14:textId="1EC65902" w:rsidR="004518A9" w:rsidRPr="007431F6" w:rsidRDefault="0047408E" w:rsidP="006D4147">
      <w:pPr>
        <w:spacing w:after="0"/>
        <w:rPr>
          <w:b/>
          <w:noProof/>
          <w:sz w:val="28"/>
        </w:rPr>
      </w:pPr>
      <w:bookmarkStart w:id="1" w:name="OLE_LINK1"/>
      <w:bookmarkStart w:id="2" w:name="OLE_LINK2"/>
      <w:r w:rsidRPr="007431F6">
        <w:rPr>
          <w:b/>
          <w:noProof/>
          <w:sz w:val="28"/>
        </w:rPr>
        <w:t>Title:</w:t>
      </w:r>
      <w:r w:rsidRPr="007431F6">
        <w:rPr>
          <w:b/>
          <w:noProof/>
          <w:sz w:val="28"/>
        </w:rPr>
        <w:tab/>
      </w:r>
      <w:r w:rsidR="00FB2499" w:rsidRPr="00FB2499">
        <w:rPr>
          <w:b/>
          <w:noProof/>
          <w:sz w:val="28"/>
        </w:rPr>
        <w:t xml:space="preserve">On maintenance for </w:t>
      </w:r>
      <w:r w:rsidR="007A72FF">
        <w:rPr>
          <w:b/>
          <w:noProof/>
          <w:sz w:val="28"/>
        </w:rPr>
        <w:t>rate matching</w:t>
      </w:r>
    </w:p>
    <w:p w14:paraId="73A3BB56" w14:textId="3F94910C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Document for:</w:t>
      </w:r>
      <w:r w:rsidRPr="007431F6">
        <w:rPr>
          <w:b/>
          <w:noProof/>
          <w:sz w:val="28"/>
        </w:rPr>
        <w:tab/>
        <w:t>Discussion</w:t>
      </w:r>
      <w:bookmarkEnd w:id="1"/>
      <w:bookmarkEnd w:id="2"/>
      <w:r w:rsidR="00676475" w:rsidRPr="007431F6">
        <w:rPr>
          <w:b/>
          <w:noProof/>
          <w:sz w:val="28"/>
        </w:rPr>
        <w:t xml:space="preserve"> and decision</w:t>
      </w:r>
    </w:p>
    <w:p w14:paraId="6B56D2F7" w14:textId="45D0549A" w:rsidR="0047408E" w:rsidRPr="002000A7" w:rsidRDefault="0047408E" w:rsidP="006D4147">
      <w:pPr>
        <w:pStyle w:val="Heading1"/>
        <w:spacing w:after="120"/>
        <w:jc w:val="both"/>
        <w:rPr>
          <w:lang w:val="en-US" w:eastAsia="ko-KR"/>
        </w:rPr>
      </w:pPr>
      <w:bookmarkStart w:id="3" w:name="_Ref519244397"/>
      <w:r>
        <w:rPr>
          <w:lang w:val="en-US" w:eastAsia="ko-KR"/>
        </w:rPr>
        <w:t>1</w:t>
      </w:r>
      <w:r w:rsidR="009811BE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Pr="009D35B3">
        <w:rPr>
          <w:lang w:val="en-US" w:eastAsia="ko-KR"/>
        </w:rPr>
        <w:t>Introduction</w:t>
      </w:r>
      <w:bookmarkEnd w:id="3"/>
    </w:p>
    <w:p w14:paraId="266F61F4" w14:textId="7B1F765C" w:rsidR="0018538F" w:rsidRPr="0018538F" w:rsidRDefault="002300BF" w:rsidP="006D4147">
      <w:pPr>
        <w:spacing w:before="120" w:after="120"/>
        <w:rPr>
          <w:rFonts w:ascii="Times New Roman" w:hAnsi="Times New Roman"/>
          <w:sz w:val="22"/>
        </w:rPr>
      </w:pPr>
      <w:r>
        <w:rPr>
          <w:rFonts w:ascii="Times New Roman" w:hAnsi="Times New Roman"/>
          <w:szCs w:val="32"/>
        </w:rPr>
        <w:t>In this paper, a remaining issue about NR rate matching is identified.</w:t>
      </w:r>
      <w:r w:rsidR="00646552">
        <w:rPr>
          <w:rFonts w:ascii="Times New Roman" w:hAnsi="Times New Roman"/>
          <w:sz w:val="22"/>
        </w:rPr>
        <w:t xml:space="preserve"> </w:t>
      </w:r>
    </w:p>
    <w:p w14:paraId="3AC10C50" w14:textId="5A0A7040" w:rsidR="005C149D" w:rsidRPr="00765D65" w:rsidRDefault="00291158" w:rsidP="006D4147">
      <w:pPr>
        <w:pStyle w:val="Heading1"/>
        <w:jc w:val="both"/>
        <w:rPr>
          <w:szCs w:val="36"/>
        </w:rPr>
      </w:pPr>
      <w:r w:rsidRPr="00765D65">
        <w:rPr>
          <w:szCs w:val="36"/>
        </w:rPr>
        <w:t>2</w:t>
      </w:r>
      <w:r w:rsidR="00765D65">
        <w:rPr>
          <w:szCs w:val="36"/>
        </w:rPr>
        <w:t>.</w:t>
      </w:r>
      <w:r w:rsidRPr="00765D65">
        <w:rPr>
          <w:szCs w:val="36"/>
        </w:rPr>
        <w:t xml:space="preserve"> </w:t>
      </w:r>
      <w:r w:rsidR="002300BF">
        <w:rPr>
          <w:szCs w:val="36"/>
        </w:rPr>
        <w:t>Discussion</w:t>
      </w:r>
    </w:p>
    <w:p w14:paraId="411362F9" w14:textId="06317480" w:rsidR="0074311B" w:rsidRDefault="002300BF" w:rsidP="007A72FF">
      <w:pPr>
        <w:rPr>
          <w:rFonts w:ascii="Times New Roman" w:hAnsi="Times New Roman"/>
        </w:rPr>
      </w:pPr>
      <w:r w:rsidRPr="002300BF">
        <w:rPr>
          <w:rFonts w:ascii="Times New Roman" w:hAnsi="Times New Roman"/>
        </w:rPr>
        <w:t xml:space="preserve">The current 38.214 does not specify </w:t>
      </w:r>
      <w:r w:rsidR="00FE4624">
        <w:rPr>
          <w:rFonts w:ascii="Times New Roman" w:hAnsi="Times New Roman"/>
        </w:rPr>
        <w:t xml:space="preserve">the </w:t>
      </w:r>
      <w:r w:rsidRPr="002300BF">
        <w:rPr>
          <w:rFonts w:ascii="Times New Roman" w:hAnsi="Times New Roman"/>
        </w:rPr>
        <w:t xml:space="preserve">UE behaviour in handling the scenario </w:t>
      </w:r>
      <w:r>
        <w:rPr>
          <w:rFonts w:ascii="Times New Roman" w:hAnsi="Times New Roman"/>
        </w:rPr>
        <w:t>shown in the figure below</w:t>
      </w:r>
      <w:r w:rsidRPr="002300B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In the figure, </w:t>
      </w:r>
      <w:r w:rsidR="0074311B">
        <w:rPr>
          <w:rFonts w:ascii="Times New Roman" w:hAnsi="Times New Roman"/>
        </w:rPr>
        <w:t>the scenario and question are</w:t>
      </w:r>
    </w:p>
    <w:p w14:paraId="2A593A58" w14:textId="77777777" w:rsidR="00414094" w:rsidRPr="00414094" w:rsidRDefault="0074311B" w:rsidP="00414094">
      <w:pPr>
        <w:pStyle w:val="ListParagraph"/>
        <w:numPr>
          <w:ilvl w:val="0"/>
          <w:numId w:val="31"/>
        </w:numPr>
        <w:ind w:left="567" w:hanging="283"/>
        <w:rPr>
          <w:rFonts w:ascii="Times New Roman" w:hAnsi="Times New Roman"/>
        </w:rPr>
      </w:pPr>
      <w:r w:rsidRPr="0074311B">
        <w:rPr>
          <w:rFonts w:ascii="Times New Roman" w:hAnsi="Times New Roman"/>
          <w:b/>
        </w:rPr>
        <w:t>Scenario</w:t>
      </w:r>
    </w:p>
    <w:p w14:paraId="3F74742F" w14:textId="3C200734" w:rsidR="0074311B" w:rsidRDefault="00414094" w:rsidP="00414094">
      <w:pPr>
        <w:pStyle w:val="ListParagraph"/>
        <w:numPr>
          <w:ilvl w:val="1"/>
          <w:numId w:val="31"/>
        </w:numPr>
        <w:ind w:left="851" w:hanging="284"/>
        <w:rPr>
          <w:rFonts w:ascii="Times New Roman" w:hAnsi="Times New Roman"/>
        </w:rPr>
      </w:pPr>
      <w:r w:rsidRPr="00414094">
        <w:rPr>
          <w:rFonts w:ascii="Times New Roman" w:hAnsi="Times New Roman"/>
        </w:rPr>
        <w:t>A</w:t>
      </w:r>
      <w:r w:rsidR="002300BF" w:rsidRPr="0074311B">
        <w:rPr>
          <w:rFonts w:ascii="Times New Roman" w:hAnsi="Times New Roman"/>
        </w:rPr>
        <w:t>ll of PDCCH1, PDCCH2, PDSCH1, and PDSCH2 target for the same UE</w:t>
      </w:r>
    </w:p>
    <w:p w14:paraId="3865632C" w14:textId="54AB0C44" w:rsidR="00414094" w:rsidRDefault="00414094" w:rsidP="00414094">
      <w:pPr>
        <w:pStyle w:val="ListParagraph"/>
        <w:numPr>
          <w:ilvl w:val="1"/>
          <w:numId w:val="31"/>
        </w:numPr>
        <w:ind w:left="851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network does not inform the UE to do rate matching for the resource of PDCCH2 </w:t>
      </w:r>
    </w:p>
    <w:p w14:paraId="6804826E" w14:textId="324F0D3F" w:rsidR="0074311B" w:rsidRDefault="0074311B" w:rsidP="00414094">
      <w:pPr>
        <w:pStyle w:val="ListParagraph"/>
        <w:numPr>
          <w:ilvl w:val="0"/>
          <w:numId w:val="31"/>
        </w:numPr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  <w:b/>
        </w:rPr>
        <w:t>Question:</w:t>
      </w:r>
      <w:r>
        <w:rPr>
          <w:rFonts w:ascii="Times New Roman" w:hAnsi="Times New Roman"/>
        </w:rPr>
        <w:t xml:space="preserve"> </w:t>
      </w:r>
      <w:r w:rsidR="002300BF" w:rsidRPr="0074311B">
        <w:rPr>
          <w:rFonts w:ascii="Times New Roman" w:hAnsi="Times New Roman"/>
        </w:rPr>
        <w:t xml:space="preserve">When the UE </w:t>
      </w:r>
      <w:r w:rsidR="00142969" w:rsidRPr="0074311B">
        <w:rPr>
          <w:rFonts w:ascii="Times New Roman" w:hAnsi="Times New Roman"/>
        </w:rPr>
        <w:t>detect</w:t>
      </w:r>
      <w:r w:rsidR="002300BF" w:rsidRPr="0074311B">
        <w:rPr>
          <w:rFonts w:ascii="Times New Roman" w:hAnsi="Times New Roman"/>
        </w:rPr>
        <w:t xml:space="preserve">s PDSCH1, </w:t>
      </w:r>
      <w:r>
        <w:rPr>
          <w:rFonts w:ascii="Times New Roman" w:hAnsi="Times New Roman"/>
        </w:rPr>
        <w:t>what is the UE behaviour</w:t>
      </w:r>
      <w:r w:rsidR="002300BF" w:rsidRPr="0074311B">
        <w:rPr>
          <w:rFonts w:ascii="Times New Roman" w:hAnsi="Times New Roman"/>
        </w:rPr>
        <w:t xml:space="preserve"> to handle the resource occupied by PDCCH2</w:t>
      </w:r>
      <w:r>
        <w:rPr>
          <w:rFonts w:ascii="Times New Roman" w:hAnsi="Times New Roman"/>
        </w:rPr>
        <w:t>?</w:t>
      </w:r>
      <w:r w:rsidR="002300BF" w:rsidRPr="0074311B">
        <w:rPr>
          <w:rFonts w:ascii="Times New Roman" w:hAnsi="Times New Roman"/>
        </w:rPr>
        <w:t xml:space="preserve"> </w:t>
      </w:r>
    </w:p>
    <w:p w14:paraId="5D811B65" w14:textId="100CA8FB" w:rsidR="002300BF" w:rsidRPr="0074311B" w:rsidRDefault="002300BF" w:rsidP="0074311B">
      <w:pPr>
        <w:rPr>
          <w:rFonts w:ascii="Times New Roman" w:hAnsi="Times New Roman"/>
        </w:rPr>
      </w:pPr>
      <w:r w:rsidRPr="0074311B">
        <w:rPr>
          <w:rFonts w:ascii="Times New Roman" w:hAnsi="Times New Roman"/>
        </w:rPr>
        <w:t>Four options are given below.</w:t>
      </w:r>
    </w:p>
    <w:p w14:paraId="743FEEA5" w14:textId="6D0EED1A" w:rsidR="002300BF" w:rsidRDefault="002300BF" w:rsidP="002300BF">
      <w:pPr>
        <w:rPr>
          <w:rFonts w:ascii="Times New Roman" w:hAnsi="Times New Roman"/>
        </w:rPr>
      </w:pPr>
      <w:r w:rsidRPr="009811BE">
        <w:rPr>
          <w:rFonts w:ascii="Times New Roman" w:hAnsi="Times New Roman"/>
          <w:b/>
        </w:rPr>
        <w:t>Option 1:</w:t>
      </w:r>
      <w:r>
        <w:rPr>
          <w:rFonts w:ascii="Times New Roman" w:hAnsi="Times New Roman"/>
        </w:rPr>
        <w:t xml:space="preserve"> A UE performs rate matching for the resource occupied by PDCCH2 when </w:t>
      </w:r>
      <w:r w:rsidR="00142969">
        <w:rPr>
          <w:rFonts w:ascii="Times New Roman" w:hAnsi="Times New Roman"/>
        </w:rPr>
        <w:t>detecting</w:t>
      </w:r>
      <w:r>
        <w:rPr>
          <w:rFonts w:ascii="Times New Roman" w:hAnsi="Times New Roman"/>
        </w:rPr>
        <w:t xml:space="preserve"> PDSCH1. </w:t>
      </w:r>
    </w:p>
    <w:p w14:paraId="429AE945" w14:textId="638A25A7" w:rsidR="002300BF" w:rsidRDefault="002300BF" w:rsidP="007A72FF">
      <w:pPr>
        <w:rPr>
          <w:rFonts w:ascii="Times New Roman" w:hAnsi="Times New Roman"/>
        </w:rPr>
      </w:pPr>
      <w:r w:rsidRPr="009811BE">
        <w:rPr>
          <w:rFonts w:ascii="Times New Roman" w:hAnsi="Times New Roman"/>
          <w:b/>
        </w:rPr>
        <w:t>Option 2:</w:t>
      </w:r>
      <w:r>
        <w:rPr>
          <w:rFonts w:ascii="Times New Roman" w:hAnsi="Times New Roman"/>
        </w:rPr>
        <w:t xml:space="preserve"> A UE performs puncturing for the resource occupied by PDCCH2 when </w:t>
      </w:r>
      <w:r w:rsidR="00142969">
        <w:rPr>
          <w:rFonts w:ascii="Times New Roman" w:hAnsi="Times New Roman"/>
        </w:rPr>
        <w:t>detecting</w:t>
      </w:r>
      <w:r>
        <w:rPr>
          <w:rFonts w:ascii="Times New Roman" w:hAnsi="Times New Roman"/>
        </w:rPr>
        <w:t xml:space="preserve"> </w:t>
      </w:r>
      <w:r w:rsidRPr="00142969">
        <w:rPr>
          <w:rFonts w:ascii="Times New Roman" w:hAnsi="Times New Roman"/>
        </w:rPr>
        <w:t>PDSCH1.</w:t>
      </w:r>
      <w:r w:rsidR="00B443C3" w:rsidRPr="00142969">
        <w:rPr>
          <w:rFonts w:ascii="Times New Roman" w:hAnsi="Times New Roman"/>
        </w:rPr>
        <w:t xml:space="preserve"> State</w:t>
      </w:r>
      <w:r w:rsidR="00142969" w:rsidRPr="00142969">
        <w:rPr>
          <w:rFonts w:ascii="Times New Roman" w:hAnsi="Times New Roman"/>
        </w:rPr>
        <w:t xml:space="preserve"> the </w:t>
      </w:r>
      <w:r w:rsidR="00142969">
        <w:rPr>
          <w:rFonts w:ascii="Times New Roman" w:hAnsi="Times New Roman"/>
        </w:rPr>
        <w:t xml:space="preserve">corresponding </w:t>
      </w:r>
      <w:r w:rsidR="00142969" w:rsidRPr="00142969">
        <w:rPr>
          <w:rFonts w:ascii="Times New Roman" w:hAnsi="Times New Roman"/>
        </w:rPr>
        <w:t>UE behaviour in</w:t>
      </w:r>
      <w:r w:rsidR="00B443C3" w:rsidRPr="00142969">
        <w:rPr>
          <w:rFonts w:ascii="Times New Roman" w:hAnsi="Times New Roman"/>
        </w:rPr>
        <w:t xml:space="preserve"> </w:t>
      </w:r>
      <w:r w:rsidR="00142969" w:rsidRPr="00142969">
        <w:rPr>
          <w:rFonts w:ascii="Times New Roman" w:hAnsi="Times New Roman"/>
        </w:rPr>
        <w:t>38.214</w:t>
      </w:r>
      <w:r w:rsidR="00C41492">
        <w:rPr>
          <w:rFonts w:ascii="Times New Roman" w:hAnsi="Times New Roman"/>
        </w:rPr>
        <w:t>.</w:t>
      </w:r>
    </w:p>
    <w:p w14:paraId="549B459B" w14:textId="6DC3EF65" w:rsidR="002300BF" w:rsidRDefault="002300BF" w:rsidP="007A72FF">
      <w:pPr>
        <w:rPr>
          <w:rFonts w:ascii="Times New Roman" w:hAnsi="Times New Roman"/>
        </w:rPr>
      </w:pPr>
      <w:r w:rsidRPr="009811BE">
        <w:rPr>
          <w:rFonts w:ascii="Times New Roman" w:hAnsi="Times New Roman"/>
          <w:b/>
        </w:rPr>
        <w:t>Option 3:</w:t>
      </w:r>
      <w:r>
        <w:rPr>
          <w:rFonts w:ascii="Times New Roman" w:hAnsi="Times New Roman"/>
        </w:rPr>
        <w:t xml:space="preserve"> A UE performs joint </w:t>
      </w:r>
      <w:r w:rsidR="00C41492">
        <w:rPr>
          <w:rFonts w:ascii="Times New Roman" w:hAnsi="Times New Roman"/>
        </w:rPr>
        <w:t>detec</w:t>
      </w:r>
      <w:r>
        <w:rPr>
          <w:rFonts w:ascii="Times New Roman" w:hAnsi="Times New Roman"/>
        </w:rPr>
        <w:t xml:space="preserve">tion of PDCCH2 and PDSCH1 when </w:t>
      </w:r>
      <w:r w:rsidR="00142969">
        <w:rPr>
          <w:rFonts w:ascii="Times New Roman" w:hAnsi="Times New Roman"/>
        </w:rPr>
        <w:t>detect</w:t>
      </w:r>
      <w:r>
        <w:rPr>
          <w:rFonts w:ascii="Times New Roman" w:hAnsi="Times New Roman"/>
        </w:rPr>
        <w:t>ing PDSCH1</w:t>
      </w:r>
      <w:r w:rsidR="00142969">
        <w:rPr>
          <w:rFonts w:ascii="Times New Roman" w:hAnsi="Times New Roman"/>
        </w:rPr>
        <w:t>. For example, the signal of PDCCH2 is cancelled before detecting PDSCH1</w:t>
      </w:r>
      <w:r w:rsidR="00C41492">
        <w:rPr>
          <w:rFonts w:ascii="Times New Roman" w:hAnsi="Times New Roman"/>
        </w:rPr>
        <w:t>.</w:t>
      </w:r>
    </w:p>
    <w:p w14:paraId="25366661" w14:textId="14332BDE" w:rsidR="0074311B" w:rsidRPr="0074311B" w:rsidRDefault="002300BF" w:rsidP="0074311B">
      <w:pPr>
        <w:rPr>
          <w:rFonts w:ascii="Times New Roman" w:hAnsi="Times New Roman"/>
        </w:rPr>
      </w:pPr>
      <w:r w:rsidRPr="009811BE">
        <w:rPr>
          <w:rFonts w:ascii="Times New Roman" w:hAnsi="Times New Roman"/>
          <w:b/>
        </w:rPr>
        <w:t>Option 4:</w:t>
      </w:r>
      <w:r>
        <w:rPr>
          <w:rFonts w:ascii="Times New Roman" w:hAnsi="Times New Roman"/>
        </w:rPr>
        <w:t xml:space="preserve"> </w:t>
      </w:r>
      <w:r w:rsidR="00414094">
        <w:rPr>
          <w:rFonts w:ascii="Times New Roman" w:hAnsi="Times New Roman"/>
        </w:rPr>
        <w:t xml:space="preserve">A UE does not expect this scenario to happen. </w:t>
      </w:r>
      <w:r w:rsidR="00142969">
        <w:rPr>
          <w:rFonts w:ascii="Times New Roman" w:hAnsi="Times New Roman"/>
        </w:rPr>
        <w:t>T</w:t>
      </w:r>
      <w:r w:rsidR="00142969" w:rsidRPr="00142969">
        <w:rPr>
          <w:rFonts w:ascii="Times New Roman" w:hAnsi="Times New Roman"/>
        </w:rPr>
        <w:t xml:space="preserve">he network should </w:t>
      </w:r>
      <w:r w:rsidR="0074311B">
        <w:rPr>
          <w:rFonts w:ascii="Times New Roman" w:hAnsi="Times New Roman"/>
        </w:rPr>
        <w:t xml:space="preserve">always </w:t>
      </w:r>
      <w:r w:rsidR="00142969" w:rsidRPr="00142969">
        <w:rPr>
          <w:rFonts w:ascii="Times New Roman" w:hAnsi="Times New Roman"/>
        </w:rPr>
        <w:t xml:space="preserve">inform </w:t>
      </w:r>
      <w:r w:rsidR="00414094">
        <w:rPr>
          <w:rFonts w:ascii="Times New Roman" w:hAnsi="Times New Roman"/>
        </w:rPr>
        <w:t xml:space="preserve">the </w:t>
      </w:r>
      <w:r w:rsidR="00142969" w:rsidRPr="00142969">
        <w:rPr>
          <w:rFonts w:ascii="Times New Roman" w:hAnsi="Times New Roman"/>
        </w:rPr>
        <w:t xml:space="preserve">UE to do rate matching for the resource </w:t>
      </w:r>
      <w:r w:rsidR="00AA5E5B">
        <w:rPr>
          <w:rFonts w:ascii="Times New Roman" w:hAnsi="Times New Roman"/>
        </w:rPr>
        <w:t>covering</w:t>
      </w:r>
      <w:r w:rsidR="00142969" w:rsidRPr="00142969">
        <w:rPr>
          <w:rFonts w:ascii="Times New Roman" w:hAnsi="Times New Roman"/>
        </w:rPr>
        <w:t xml:space="preserve"> PDCCH2</w:t>
      </w:r>
      <w:r w:rsidR="0074311B">
        <w:rPr>
          <w:rFonts w:ascii="Times New Roman" w:hAnsi="Times New Roman"/>
        </w:rPr>
        <w:t>.</w:t>
      </w:r>
    </w:p>
    <w:p w14:paraId="0DE6534A" w14:textId="5534569B" w:rsidR="002300BF" w:rsidRDefault="002300BF" w:rsidP="002300BF">
      <w:pPr>
        <w:rPr>
          <w:rFonts w:ascii="Times New Roman" w:hAnsi="Times New Roman"/>
        </w:rPr>
      </w:pPr>
    </w:p>
    <w:p w14:paraId="3D04CADB" w14:textId="48707F63" w:rsidR="002300BF" w:rsidRDefault="002300BF" w:rsidP="002300B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 w:eastAsia="zh-CN"/>
        </w:rPr>
        <w:drawing>
          <wp:inline distT="0" distB="0" distL="0" distR="0" wp14:anchorId="28263AF8" wp14:editId="15358D14">
            <wp:extent cx="3471424" cy="2762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847" cy="2764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16E48" w14:textId="600F4D45" w:rsidR="00142969" w:rsidRDefault="00142969" w:rsidP="007A72FF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Below, analysis is provided for the four options.</w:t>
      </w:r>
    </w:p>
    <w:p w14:paraId="257A9E71" w14:textId="119A6636" w:rsidR="002300BF" w:rsidRDefault="002300BF" w:rsidP="007A72FF">
      <w:pPr>
        <w:rPr>
          <w:rFonts w:ascii="Times New Roman" w:hAnsi="Times New Roman"/>
        </w:rPr>
      </w:pPr>
      <w:r w:rsidRPr="000223CB">
        <w:rPr>
          <w:rFonts w:ascii="Times New Roman" w:hAnsi="Times New Roman"/>
          <w:b/>
        </w:rPr>
        <w:t>Option 1</w:t>
      </w:r>
      <w:r>
        <w:rPr>
          <w:rFonts w:ascii="Times New Roman" w:hAnsi="Times New Roman"/>
        </w:rPr>
        <w:t xml:space="preserve"> has the shortcoming that a missed PDCCH2 reception leads to failure of PDSCH1 reception. Thus, it is not desirable. </w:t>
      </w:r>
    </w:p>
    <w:p w14:paraId="3F9F97B2" w14:textId="6E1497EA" w:rsidR="002300BF" w:rsidRDefault="002300BF" w:rsidP="007A72FF">
      <w:pPr>
        <w:rPr>
          <w:rFonts w:ascii="Times New Roman" w:hAnsi="Times New Roman"/>
        </w:rPr>
      </w:pPr>
      <w:r w:rsidRPr="000223CB">
        <w:rPr>
          <w:rFonts w:ascii="Times New Roman" w:hAnsi="Times New Roman"/>
          <w:b/>
        </w:rPr>
        <w:t>Option 2</w:t>
      </w:r>
      <w:r>
        <w:rPr>
          <w:rFonts w:ascii="Times New Roman" w:hAnsi="Times New Roman"/>
        </w:rPr>
        <w:t xml:space="preserve"> </w:t>
      </w:r>
      <w:r w:rsidR="00142969">
        <w:rPr>
          <w:rFonts w:ascii="Times New Roman" w:hAnsi="Times New Roman"/>
        </w:rPr>
        <w:t xml:space="preserve">seems </w:t>
      </w:r>
      <w:r w:rsidR="00FE4624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remedy for the drawback of Option 1. Specifically, when PDCCH2 is missed, </w:t>
      </w:r>
      <w:r w:rsidR="00142969">
        <w:rPr>
          <w:rFonts w:ascii="Times New Roman" w:hAnsi="Times New Roman"/>
        </w:rPr>
        <w:t>detec</w:t>
      </w:r>
      <w:r>
        <w:rPr>
          <w:rFonts w:ascii="Times New Roman" w:hAnsi="Times New Roman"/>
        </w:rPr>
        <w:t xml:space="preserve">tion of PDSCH1 is deteriorated </w:t>
      </w:r>
      <w:r w:rsidR="00FE4624">
        <w:rPr>
          <w:rFonts w:ascii="Times New Roman" w:hAnsi="Times New Roman"/>
        </w:rPr>
        <w:t xml:space="preserve">only </w:t>
      </w:r>
      <w:r>
        <w:rPr>
          <w:rFonts w:ascii="Times New Roman" w:hAnsi="Times New Roman"/>
        </w:rPr>
        <w:t xml:space="preserve">at the resource occupied by PDCCH2; other resources are not affected. </w:t>
      </w:r>
      <w:r w:rsidR="00142969">
        <w:rPr>
          <w:rFonts w:ascii="Times New Roman" w:hAnsi="Times New Roman"/>
        </w:rPr>
        <w:t xml:space="preserve">However, this depends on the </w:t>
      </w:r>
      <w:r w:rsidR="0074311B">
        <w:rPr>
          <w:rFonts w:ascii="Times New Roman" w:hAnsi="Times New Roman"/>
        </w:rPr>
        <w:t xml:space="preserve">ratio of resource </w:t>
      </w:r>
      <w:r w:rsidR="00142969">
        <w:rPr>
          <w:rFonts w:ascii="Times New Roman" w:hAnsi="Times New Roman"/>
        </w:rPr>
        <w:t>size</w:t>
      </w:r>
      <w:r w:rsidR="0074311B">
        <w:rPr>
          <w:rFonts w:ascii="Times New Roman" w:hAnsi="Times New Roman"/>
        </w:rPr>
        <w:t>s of PDCCH2 and PDSCH1. When the resource size of PDCCH2 is not relatively small compared</w:t>
      </w:r>
      <w:r w:rsidR="00142969">
        <w:rPr>
          <w:rFonts w:ascii="Times New Roman" w:hAnsi="Times New Roman"/>
        </w:rPr>
        <w:t xml:space="preserve"> </w:t>
      </w:r>
      <w:r w:rsidR="0074311B">
        <w:rPr>
          <w:rFonts w:ascii="Times New Roman" w:hAnsi="Times New Roman"/>
        </w:rPr>
        <w:t>with that of PDSCH1, the deterioration is serious.</w:t>
      </w:r>
    </w:p>
    <w:p w14:paraId="463B5ABB" w14:textId="1CB70680" w:rsidR="0074311B" w:rsidRDefault="0074311B" w:rsidP="007A72FF">
      <w:pPr>
        <w:rPr>
          <w:rFonts w:ascii="Times New Roman" w:hAnsi="Times New Roman"/>
        </w:rPr>
      </w:pPr>
      <w:r w:rsidRPr="0074311B">
        <w:rPr>
          <w:rFonts w:ascii="Times New Roman" w:hAnsi="Times New Roman"/>
          <w:b/>
          <w:i/>
        </w:rPr>
        <w:t>Even if Option 2 is adopted, this UE behaviour shall be captured in the specification.</w:t>
      </w:r>
      <w:r w:rsidRPr="0074311B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Otherwise, </w:t>
      </w:r>
      <w:r w:rsidR="000223CB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UE is not aware </w:t>
      </w:r>
      <w:r w:rsidR="000223CB">
        <w:rPr>
          <w:rFonts w:ascii="Times New Roman" w:hAnsi="Times New Roman"/>
        </w:rPr>
        <w:t>about</w:t>
      </w:r>
      <w:r>
        <w:rPr>
          <w:rFonts w:ascii="Times New Roman" w:hAnsi="Times New Roman"/>
        </w:rPr>
        <w:t xml:space="preserve"> the behaviour for the resource of PDCCH2, e.g., both Options 2 and 3 are possible.</w:t>
      </w:r>
      <w:r w:rsidR="00373908">
        <w:rPr>
          <w:rFonts w:ascii="Times New Roman" w:hAnsi="Times New Roman"/>
        </w:rPr>
        <w:t xml:space="preserve"> The specification text can be as follows.</w:t>
      </w:r>
    </w:p>
    <w:p w14:paraId="2BB3B89A" w14:textId="194A6B7D" w:rsidR="00373908" w:rsidRPr="00373908" w:rsidRDefault="00373908" w:rsidP="00373908">
      <w:pPr>
        <w:rPr>
          <w:rFonts w:ascii="Times New Roman" w:hAnsi="Times New Roman"/>
          <w:i/>
        </w:rPr>
      </w:pPr>
      <w:r w:rsidRPr="00373908">
        <w:rPr>
          <w:rFonts w:ascii="Times New Roman" w:hAnsi="Times New Roman"/>
          <w:i/>
        </w:rPr>
        <w:t>If a PDSCH would overlap with the resource of a PDCCH which does not schedule the PDSCH</w:t>
      </w:r>
      <w:bookmarkStart w:id="4" w:name="_GoBack"/>
      <w:bookmarkEnd w:id="4"/>
      <w:r w:rsidR="00665BDF">
        <w:rPr>
          <w:rFonts w:ascii="Times New Roman" w:hAnsi="Times New Roman"/>
          <w:i/>
        </w:rPr>
        <w:t xml:space="preserve"> and</w:t>
      </w:r>
      <w:r w:rsidR="00665BDF">
        <w:rPr>
          <w:rFonts w:ascii="Times New Roman" w:hAnsi="Times New Roman"/>
          <w:i/>
        </w:rPr>
        <w:t xml:space="preserve"> the resource of the PDCCH is not configured</w:t>
      </w:r>
      <w:r w:rsidR="00665BDF" w:rsidRPr="00373908">
        <w:rPr>
          <w:rFonts w:ascii="Times New Roman" w:hAnsi="Times New Roman"/>
          <w:i/>
        </w:rPr>
        <w:t xml:space="preserve"> with higher layer parameters </w:t>
      </w:r>
      <w:r w:rsidR="00665BDF">
        <w:rPr>
          <w:rFonts w:ascii="Times New Roman" w:hAnsi="Times New Roman"/>
          <w:i/>
        </w:rPr>
        <w:t>to be</w:t>
      </w:r>
      <w:r w:rsidR="00665BDF" w:rsidRPr="00373908">
        <w:rPr>
          <w:rFonts w:ascii="Times New Roman" w:hAnsi="Times New Roman"/>
          <w:i/>
        </w:rPr>
        <w:t xml:space="preserve"> not available for PDSCH</w:t>
      </w:r>
      <w:r w:rsidRPr="00373908">
        <w:rPr>
          <w:rFonts w:ascii="Times New Roman" w:hAnsi="Times New Roman"/>
          <w:i/>
        </w:rPr>
        <w:t>, the resource occupied by the PDCCH shall be counted in the PDSCH mapping but not used for transmission of the PDSCH.</w:t>
      </w:r>
    </w:p>
    <w:p w14:paraId="403CE10E" w14:textId="7491D8EB" w:rsidR="002300BF" w:rsidRDefault="002300BF" w:rsidP="007A72FF">
      <w:pPr>
        <w:rPr>
          <w:rFonts w:ascii="Times New Roman" w:hAnsi="Times New Roman"/>
        </w:rPr>
      </w:pPr>
      <w:r w:rsidRPr="000223CB">
        <w:rPr>
          <w:rFonts w:ascii="Times New Roman" w:hAnsi="Times New Roman"/>
          <w:b/>
        </w:rPr>
        <w:t>Option 3</w:t>
      </w:r>
      <w:r>
        <w:rPr>
          <w:rFonts w:ascii="Times New Roman" w:hAnsi="Times New Roman"/>
        </w:rPr>
        <w:t xml:space="preserve"> results in high UE complexity in PDSCH1 reception. It is not acceptable.</w:t>
      </w:r>
    </w:p>
    <w:p w14:paraId="029BAF86" w14:textId="35736B8F" w:rsidR="002300BF" w:rsidRDefault="002300BF" w:rsidP="007A72FF">
      <w:pPr>
        <w:rPr>
          <w:rFonts w:ascii="Times New Roman" w:hAnsi="Times New Roman"/>
        </w:rPr>
      </w:pPr>
      <w:r w:rsidRPr="000223CB">
        <w:rPr>
          <w:rFonts w:ascii="Times New Roman" w:hAnsi="Times New Roman"/>
          <w:b/>
        </w:rPr>
        <w:t>Option 4</w:t>
      </w:r>
      <w:r>
        <w:rPr>
          <w:rFonts w:ascii="Times New Roman" w:hAnsi="Times New Roman"/>
        </w:rPr>
        <w:t xml:space="preserve"> has the benefit of improving reliability</w:t>
      </w:r>
      <w:r w:rsidR="00373908">
        <w:rPr>
          <w:rFonts w:ascii="Times New Roman" w:hAnsi="Times New Roman"/>
        </w:rPr>
        <w:t xml:space="preserve"> of both PDSCH and PDCCH</w:t>
      </w:r>
      <w:r>
        <w:rPr>
          <w:rFonts w:ascii="Times New Roman" w:hAnsi="Times New Roman"/>
        </w:rPr>
        <w:t xml:space="preserve">. </w:t>
      </w:r>
      <w:r w:rsidR="00373908">
        <w:rPr>
          <w:rFonts w:ascii="Times New Roman" w:hAnsi="Times New Roman"/>
        </w:rPr>
        <w:t xml:space="preserve">The consistency check of DCI involves several steps, including CRC check first, and then performing </w:t>
      </w:r>
      <w:r w:rsidR="00373908" w:rsidRPr="00373908">
        <w:rPr>
          <w:rFonts w:ascii="Times New Roman" w:hAnsi="Times New Roman"/>
        </w:rPr>
        <w:t>consistent information judgement</w:t>
      </w:r>
      <w:r w:rsidR="00373908">
        <w:rPr>
          <w:rFonts w:ascii="Times New Roman" w:hAnsi="Times New Roman"/>
        </w:rPr>
        <w:t xml:space="preserve"> on DCIs which pass CRC check. Note that a DCI needs to be parsed and interpreted before </w:t>
      </w:r>
      <w:r w:rsidR="00373908" w:rsidRPr="00373908">
        <w:rPr>
          <w:rFonts w:ascii="Times New Roman" w:hAnsi="Times New Roman"/>
        </w:rPr>
        <w:t>consistent information judgement</w:t>
      </w:r>
      <w:r w:rsidR="00373908">
        <w:rPr>
          <w:rFonts w:ascii="Times New Roman" w:hAnsi="Times New Roman"/>
        </w:rPr>
        <w:t xml:space="preserve"> can start, which takes significant processing time. If the above scenario can happen, to guarantee PDSCH1 reliability, the UE cannot start decoding PDSCH1 until </w:t>
      </w:r>
      <w:r w:rsidR="00373908" w:rsidRPr="00373908">
        <w:rPr>
          <w:rFonts w:ascii="Times New Roman" w:hAnsi="Times New Roman"/>
          <w:i/>
        </w:rPr>
        <w:t>all consistent information judgement of CRC-passed DCIs are completed</w:t>
      </w:r>
      <w:r w:rsidR="00373908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</w:t>
      </w:r>
    </w:p>
    <w:p w14:paraId="29A94A99" w14:textId="584DCBE8" w:rsidR="002300BF" w:rsidRDefault="009811BE" w:rsidP="007A72FF">
      <w:pPr>
        <w:rPr>
          <w:rFonts w:ascii="Times New Roman" w:hAnsi="Times New Roman"/>
        </w:rPr>
      </w:pPr>
      <w:r>
        <w:rPr>
          <w:rFonts w:ascii="Times New Roman" w:hAnsi="Times New Roman"/>
        </w:rPr>
        <w:t>Based on the above, we propose Option 4 is adopted.</w:t>
      </w:r>
      <w:r w:rsidR="00373908">
        <w:rPr>
          <w:rFonts w:ascii="Times New Roman" w:hAnsi="Times New Roman"/>
        </w:rPr>
        <w:t xml:space="preserve"> We have the following proposal.</w:t>
      </w:r>
    </w:p>
    <w:p w14:paraId="2E9201E3" w14:textId="4387E4CA" w:rsidR="00373908" w:rsidRDefault="009811BE" w:rsidP="007A72FF">
      <w:pPr>
        <w:rPr>
          <w:rFonts w:ascii="Times New Roman" w:hAnsi="Times New Roman"/>
          <w:i/>
        </w:rPr>
      </w:pPr>
      <w:r w:rsidRPr="009811BE">
        <w:rPr>
          <w:rFonts w:ascii="Times New Roman" w:hAnsi="Times New Roman"/>
          <w:b/>
        </w:rPr>
        <w:t>Proposal:</w:t>
      </w:r>
      <w:r>
        <w:rPr>
          <w:rFonts w:ascii="Times New Roman" w:hAnsi="Times New Roman"/>
        </w:rPr>
        <w:t xml:space="preserve"> </w:t>
      </w:r>
      <w:r w:rsidR="00373908" w:rsidRPr="009811BE">
        <w:rPr>
          <w:rFonts w:ascii="Times New Roman" w:hAnsi="Times New Roman"/>
          <w:i/>
        </w:rPr>
        <w:t>A UE does not expect a PDSCH would overlap with a PDCCH</w:t>
      </w:r>
      <w:r w:rsidR="00373908">
        <w:rPr>
          <w:rFonts w:ascii="Times New Roman" w:hAnsi="Times New Roman"/>
          <w:i/>
        </w:rPr>
        <w:t>, if the PDCCH does not schedule the PDSCH, and the resource of the PDCCH is not configured</w:t>
      </w:r>
      <w:r w:rsidR="00373908" w:rsidRPr="00373908">
        <w:rPr>
          <w:rFonts w:ascii="Times New Roman" w:hAnsi="Times New Roman"/>
          <w:i/>
        </w:rPr>
        <w:t xml:space="preserve"> with higher layer parameters </w:t>
      </w:r>
      <w:r w:rsidR="00373908">
        <w:rPr>
          <w:rFonts w:ascii="Times New Roman" w:hAnsi="Times New Roman"/>
          <w:i/>
        </w:rPr>
        <w:t>to be</w:t>
      </w:r>
      <w:r w:rsidR="00373908" w:rsidRPr="00373908">
        <w:rPr>
          <w:rFonts w:ascii="Times New Roman" w:hAnsi="Times New Roman"/>
          <w:i/>
        </w:rPr>
        <w:t xml:space="preserve"> not available for PDSCH</w:t>
      </w:r>
      <w:r w:rsidR="00373908">
        <w:rPr>
          <w:rFonts w:ascii="Times New Roman" w:hAnsi="Times New Roman"/>
          <w:i/>
        </w:rPr>
        <w:t xml:space="preserve">. </w:t>
      </w:r>
    </w:p>
    <w:p w14:paraId="24CBF83E" w14:textId="2D2A2B6A" w:rsidR="009811BE" w:rsidRPr="009811BE" w:rsidRDefault="009811BE" w:rsidP="009811BE">
      <w:pPr>
        <w:pStyle w:val="Heading1"/>
        <w:jc w:val="both"/>
        <w:rPr>
          <w:szCs w:val="36"/>
        </w:rPr>
      </w:pPr>
      <w:r>
        <w:rPr>
          <w:szCs w:val="36"/>
        </w:rPr>
        <w:t xml:space="preserve">3. </w:t>
      </w:r>
      <w:r w:rsidRPr="009811BE">
        <w:rPr>
          <w:szCs w:val="36"/>
        </w:rPr>
        <w:t>Conclusion</w:t>
      </w:r>
    </w:p>
    <w:p w14:paraId="48235A17" w14:textId="3DE05CD2" w:rsidR="009811BE" w:rsidRPr="0018538F" w:rsidRDefault="009811BE" w:rsidP="009811BE">
      <w:pPr>
        <w:spacing w:before="120" w:after="120"/>
        <w:rPr>
          <w:rFonts w:ascii="Times New Roman" w:hAnsi="Times New Roman"/>
          <w:sz w:val="22"/>
        </w:rPr>
      </w:pPr>
      <w:r>
        <w:rPr>
          <w:rFonts w:ascii="Times New Roman" w:hAnsi="Times New Roman"/>
          <w:szCs w:val="32"/>
        </w:rPr>
        <w:t xml:space="preserve">In this paper, a remaining issue about NR rate matching </w:t>
      </w:r>
      <w:r w:rsidRPr="009811BE">
        <w:rPr>
          <w:rFonts w:ascii="Times New Roman" w:hAnsi="Times New Roman"/>
        </w:rPr>
        <w:t>is identified. We have the following proposal.</w:t>
      </w:r>
    </w:p>
    <w:p w14:paraId="2064E459" w14:textId="0707C7C6" w:rsidR="009811BE" w:rsidRPr="009811BE" w:rsidRDefault="009811BE" w:rsidP="009811BE">
      <w:pPr>
        <w:rPr>
          <w:rFonts w:ascii="Times New Roman" w:hAnsi="Times New Roman"/>
          <w:i/>
        </w:rPr>
      </w:pPr>
      <w:r w:rsidRPr="009811BE">
        <w:rPr>
          <w:rFonts w:ascii="Times New Roman" w:hAnsi="Times New Roman"/>
          <w:b/>
        </w:rPr>
        <w:t>Proposal:</w:t>
      </w:r>
      <w:r>
        <w:rPr>
          <w:rFonts w:ascii="Times New Roman" w:hAnsi="Times New Roman"/>
        </w:rPr>
        <w:t xml:space="preserve"> </w:t>
      </w:r>
      <w:r w:rsidR="00373908" w:rsidRPr="009811BE">
        <w:rPr>
          <w:rFonts w:ascii="Times New Roman" w:hAnsi="Times New Roman"/>
          <w:i/>
        </w:rPr>
        <w:t>A UE does not expect a PDSCH would overlap with a PDCCH</w:t>
      </w:r>
      <w:r w:rsidR="00373908">
        <w:rPr>
          <w:rFonts w:ascii="Times New Roman" w:hAnsi="Times New Roman"/>
          <w:i/>
        </w:rPr>
        <w:t>, if the PDCCH does not schedule the PDSCH, and the resource of the PDCCH is not configured</w:t>
      </w:r>
      <w:r w:rsidR="00373908" w:rsidRPr="00373908">
        <w:rPr>
          <w:rFonts w:ascii="Times New Roman" w:hAnsi="Times New Roman"/>
          <w:i/>
        </w:rPr>
        <w:t xml:space="preserve"> with higher layer parameters </w:t>
      </w:r>
      <w:r w:rsidR="00373908">
        <w:rPr>
          <w:rFonts w:ascii="Times New Roman" w:hAnsi="Times New Roman"/>
          <w:i/>
        </w:rPr>
        <w:t>to be</w:t>
      </w:r>
      <w:r w:rsidR="00373908" w:rsidRPr="00373908">
        <w:rPr>
          <w:rFonts w:ascii="Times New Roman" w:hAnsi="Times New Roman"/>
          <w:i/>
        </w:rPr>
        <w:t xml:space="preserve"> not available for PDSCH</w:t>
      </w:r>
      <w:r w:rsidR="00373908">
        <w:rPr>
          <w:rFonts w:ascii="Times New Roman" w:hAnsi="Times New Roman"/>
          <w:i/>
        </w:rPr>
        <w:t>.</w:t>
      </w:r>
    </w:p>
    <w:sectPr w:rsidR="009811BE" w:rsidRPr="009811BE" w:rsidSect="00B3474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6767F" w14:textId="77777777" w:rsidR="00E7189B" w:rsidRDefault="00E7189B" w:rsidP="00BD754F">
      <w:pPr>
        <w:spacing w:after="0"/>
      </w:pPr>
      <w:r>
        <w:separator/>
      </w:r>
    </w:p>
  </w:endnote>
  <w:endnote w:type="continuationSeparator" w:id="0">
    <w:p w14:paraId="476BBE3A" w14:textId="77777777" w:rsidR="00E7189B" w:rsidRDefault="00E7189B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39FBA" w14:textId="77777777" w:rsidR="00E7189B" w:rsidRDefault="00E7189B" w:rsidP="00BD754F">
      <w:pPr>
        <w:spacing w:after="0"/>
      </w:pPr>
      <w:r>
        <w:separator/>
      </w:r>
    </w:p>
  </w:footnote>
  <w:footnote w:type="continuationSeparator" w:id="0">
    <w:p w14:paraId="503A80EE" w14:textId="77777777" w:rsidR="00E7189B" w:rsidRDefault="00E7189B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C23AE636"/>
    <w:lvl w:ilvl="0" w:tplc="84F88426">
      <w:start w:val="1"/>
      <w:numFmt w:val="decimal"/>
      <w:lvlText w:val="[%1]"/>
      <w:lvlJc w:val="left"/>
      <w:pPr>
        <w:ind w:left="36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10B5A"/>
    <w:multiLevelType w:val="hybridMultilevel"/>
    <w:tmpl w:val="359A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F4630"/>
    <w:multiLevelType w:val="hybridMultilevel"/>
    <w:tmpl w:val="ADBEF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2585"/>
    <w:multiLevelType w:val="multilevel"/>
    <w:tmpl w:val="E0A824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5E4BE3"/>
    <w:multiLevelType w:val="hybridMultilevel"/>
    <w:tmpl w:val="FBE66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F2C93"/>
    <w:multiLevelType w:val="hybridMultilevel"/>
    <w:tmpl w:val="93AA4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40154"/>
    <w:multiLevelType w:val="hybridMultilevel"/>
    <w:tmpl w:val="29785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A0390"/>
    <w:multiLevelType w:val="multilevel"/>
    <w:tmpl w:val="83606F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ind w:left="3744" w:hanging="1224"/>
      </w:pPr>
      <w:rPr>
        <w:rFonts w:ascii="Wingdings" w:hAnsi="Wingdings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B20F6E"/>
    <w:multiLevelType w:val="multilevel"/>
    <w:tmpl w:val="59708D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AD7B5F"/>
    <w:multiLevelType w:val="hybridMultilevel"/>
    <w:tmpl w:val="9D9AA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94398"/>
    <w:multiLevelType w:val="hybridMultilevel"/>
    <w:tmpl w:val="9970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E44"/>
    <w:multiLevelType w:val="hybridMultilevel"/>
    <w:tmpl w:val="7E0E5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A4F93"/>
    <w:multiLevelType w:val="multilevel"/>
    <w:tmpl w:val="E28A79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ind w:left="3744" w:hanging="1224"/>
      </w:pPr>
      <w:rPr>
        <w:rFonts w:ascii="Wingdings" w:hAnsi="Wingdings" w:hint="default"/>
      </w:rPr>
    </w:lvl>
    <w:lvl w:ilvl="8">
      <w:start w:val="1"/>
      <w:numFmt w:val="bullet"/>
      <w:lvlText w:val=""/>
      <w:lvlJc w:val="left"/>
      <w:pPr>
        <w:ind w:left="4320" w:hanging="1440"/>
      </w:pPr>
      <w:rPr>
        <w:rFonts w:ascii="Wingdings" w:hAnsi="Wingdings" w:hint="default"/>
      </w:rPr>
    </w:lvl>
  </w:abstractNum>
  <w:abstractNum w:abstractNumId="19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AF4E11"/>
    <w:multiLevelType w:val="multilevel"/>
    <w:tmpl w:val="35649B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FF84ABE"/>
    <w:multiLevelType w:val="multilevel"/>
    <w:tmpl w:val="42529E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6F0059"/>
    <w:multiLevelType w:val="hybridMultilevel"/>
    <w:tmpl w:val="29B2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B67220"/>
    <w:multiLevelType w:val="hybridMultilevel"/>
    <w:tmpl w:val="7D14F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43691"/>
    <w:multiLevelType w:val="multilevel"/>
    <w:tmpl w:val="BFD25C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E50052A"/>
    <w:multiLevelType w:val="hybridMultilevel"/>
    <w:tmpl w:val="9AF65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2"/>
  </w:num>
  <w:num w:numId="5">
    <w:abstractNumId w:val="22"/>
  </w:num>
  <w:num w:numId="6">
    <w:abstractNumId w:val="17"/>
  </w:num>
  <w:num w:numId="7">
    <w:abstractNumId w:val="5"/>
  </w:num>
  <w:num w:numId="8">
    <w:abstractNumId w:val="23"/>
  </w:num>
  <w:num w:numId="9">
    <w:abstractNumId w:val="16"/>
  </w:num>
  <w:num w:numId="10">
    <w:abstractNumId w:val="13"/>
  </w:num>
  <w:num w:numId="11">
    <w:abstractNumId w:val="1"/>
  </w:num>
  <w:num w:numId="12">
    <w:abstractNumId w:val="19"/>
  </w:num>
  <w:num w:numId="13">
    <w:abstractNumId w:val="7"/>
  </w:num>
  <w:num w:numId="14">
    <w:abstractNumId w:val="7"/>
  </w:num>
  <w:num w:numId="15">
    <w:abstractNumId w:val="4"/>
  </w:num>
  <w:num w:numId="16">
    <w:abstractNumId w:val="9"/>
  </w:num>
  <w:num w:numId="17">
    <w:abstractNumId w:val="29"/>
  </w:num>
  <w:num w:numId="18">
    <w:abstractNumId w:val="3"/>
  </w:num>
  <w:num w:numId="19">
    <w:abstractNumId w:val="15"/>
  </w:num>
  <w:num w:numId="20">
    <w:abstractNumId w:val="12"/>
  </w:num>
  <w:num w:numId="21">
    <w:abstractNumId w:val="27"/>
  </w:num>
  <w:num w:numId="22">
    <w:abstractNumId w:val="8"/>
  </w:num>
  <w:num w:numId="23">
    <w:abstractNumId w:val="6"/>
  </w:num>
  <w:num w:numId="24">
    <w:abstractNumId w:val="14"/>
  </w:num>
  <w:num w:numId="25">
    <w:abstractNumId w:val="28"/>
  </w:num>
  <w:num w:numId="26">
    <w:abstractNumId w:val="25"/>
  </w:num>
  <w:num w:numId="27">
    <w:abstractNumId w:val="24"/>
  </w:num>
  <w:num w:numId="28">
    <w:abstractNumId w:val="10"/>
  </w:num>
  <w:num w:numId="29">
    <w:abstractNumId w:val="11"/>
  </w:num>
  <w:num w:numId="30">
    <w:abstractNumId w:val="18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1D69"/>
    <w:rsid w:val="00010D32"/>
    <w:rsid w:val="0001248E"/>
    <w:rsid w:val="00013EC0"/>
    <w:rsid w:val="00020058"/>
    <w:rsid w:val="000223CB"/>
    <w:rsid w:val="00025B34"/>
    <w:rsid w:val="00025B82"/>
    <w:rsid w:val="000276C3"/>
    <w:rsid w:val="00030C14"/>
    <w:rsid w:val="0003591B"/>
    <w:rsid w:val="00040214"/>
    <w:rsid w:val="00042583"/>
    <w:rsid w:val="00042E26"/>
    <w:rsid w:val="000442C6"/>
    <w:rsid w:val="000548E6"/>
    <w:rsid w:val="00055571"/>
    <w:rsid w:val="0006212B"/>
    <w:rsid w:val="00071FCC"/>
    <w:rsid w:val="0007366D"/>
    <w:rsid w:val="00073803"/>
    <w:rsid w:val="00073B0C"/>
    <w:rsid w:val="00073BD0"/>
    <w:rsid w:val="00075778"/>
    <w:rsid w:val="00075861"/>
    <w:rsid w:val="00081940"/>
    <w:rsid w:val="00081969"/>
    <w:rsid w:val="00082663"/>
    <w:rsid w:val="00083283"/>
    <w:rsid w:val="00085C7A"/>
    <w:rsid w:val="00087FDA"/>
    <w:rsid w:val="00096987"/>
    <w:rsid w:val="00096D24"/>
    <w:rsid w:val="000A1916"/>
    <w:rsid w:val="000A3A5E"/>
    <w:rsid w:val="000A3D4A"/>
    <w:rsid w:val="000A521C"/>
    <w:rsid w:val="000B0C9D"/>
    <w:rsid w:val="000B4793"/>
    <w:rsid w:val="000B4EA8"/>
    <w:rsid w:val="000C2175"/>
    <w:rsid w:val="000C5C28"/>
    <w:rsid w:val="000D3BE9"/>
    <w:rsid w:val="000D54B6"/>
    <w:rsid w:val="000D6317"/>
    <w:rsid w:val="000E0FC7"/>
    <w:rsid w:val="000E3D54"/>
    <w:rsid w:val="000F1B69"/>
    <w:rsid w:val="000F29D2"/>
    <w:rsid w:val="000F4170"/>
    <w:rsid w:val="00100B7F"/>
    <w:rsid w:val="00101E23"/>
    <w:rsid w:val="00102030"/>
    <w:rsid w:val="001077CA"/>
    <w:rsid w:val="00110CDE"/>
    <w:rsid w:val="0011318D"/>
    <w:rsid w:val="0011418A"/>
    <w:rsid w:val="00114B54"/>
    <w:rsid w:val="001200C3"/>
    <w:rsid w:val="00123E49"/>
    <w:rsid w:val="00126EAE"/>
    <w:rsid w:val="0013267B"/>
    <w:rsid w:val="00135680"/>
    <w:rsid w:val="001409B5"/>
    <w:rsid w:val="0014166E"/>
    <w:rsid w:val="00142969"/>
    <w:rsid w:val="0014795D"/>
    <w:rsid w:val="00147B2C"/>
    <w:rsid w:val="00155F66"/>
    <w:rsid w:val="00163F50"/>
    <w:rsid w:val="00164ED0"/>
    <w:rsid w:val="00166C94"/>
    <w:rsid w:val="00170C0E"/>
    <w:rsid w:val="0017118B"/>
    <w:rsid w:val="001715A4"/>
    <w:rsid w:val="001727E1"/>
    <w:rsid w:val="0017542E"/>
    <w:rsid w:val="0018538F"/>
    <w:rsid w:val="00190285"/>
    <w:rsid w:val="00192E61"/>
    <w:rsid w:val="001940E9"/>
    <w:rsid w:val="00196EC5"/>
    <w:rsid w:val="001975BE"/>
    <w:rsid w:val="001A460C"/>
    <w:rsid w:val="001A762C"/>
    <w:rsid w:val="001B23BD"/>
    <w:rsid w:val="001B4B48"/>
    <w:rsid w:val="001B5BCB"/>
    <w:rsid w:val="001B63C3"/>
    <w:rsid w:val="001B7C2C"/>
    <w:rsid w:val="001C7509"/>
    <w:rsid w:val="001D0B20"/>
    <w:rsid w:val="001D0C55"/>
    <w:rsid w:val="001D28F2"/>
    <w:rsid w:val="001D69F7"/>
    <w:rsid w:val="001D762D"/>
    <w:rsid w:val="001E6778"/>
    <w:rsid w:val="001F0640"/>
    <w:rsid w:val="001F200D"/>
    <w:rsid w:val="001F419D"/>
    <w:rsid w:val="002007D8"/>
    <w:rsid w:val="0020181E"/>
    <w:rsid w:val="00201EE0"/>
    <w:rsid w:val="002049B5"/>
    <w:rsid w:val="00205A3E"/>
    <w:rsid w:val="002069B1"/>
    <w:rsid w:val="00212DC9"/>
    <w:rsid w:val="00215398"/>
    <w:rsid w:val="00217350"/>
    <w:rsid w:val="00221041"/>
    <w:rsid w:val="00226207"/>
    <w:rsid w:val="002300BF"/>
    <w:rsid w:val="00231F18"/>
    <w:rsid w:val="00240B8C"/>
    <w:rsid w:val="002420F9"/>
    <w:rsid w:val="00243802"/>
    <w:rsid w:val="002459C2"/>
    <w:rsid w:val="00250B7E"/>
    <w:rsid w:val="00263DAE"/>
    <w:rsid w:val="00267FBD"/>
    <w:rsid w:val="0027426C"/>
    <w:rsid w:val="00274B7A"/>
    <w:rsid w:val="0028045E"/>
    <w:rsid w:val="00282998"/>
    <w:rsid w:val="00286295"/>
    <w:rsid w:val="00287735"/>
    <w:rsid w:val="00291158"/>
    <w:rsid w:val="002937DD"/>
    <w:rsid w:val="00293B0F"/>
    <w:rsid w:val="00295E47"/>
    <w:rsid w:val="002A7A49"/>
    <w:rsid w:val="002B0FB7"/>
    <w:rsid w:val="002B2AA5"/>
    <w:rsid w:val="002B2CEB"/>
    <w:rsid w:val="002B38C7"/>
    <w:rsid w:val="002B63BA"/>
    <w:rsid w:val="002C33FD"/>
    <w:rsid w:val="002C6193"/>
    <w:rsid w:val="002D0198"/>
    <w:rsid w:val="002D07A3"/>
    <w:rsid w:val="002D0949"/>
    <w:rsid w:val="002D0BC0"/>
    <w:rsid w:val="002D1D0F"/>
    <w:rsid w:val="002D26C1"/>
    <w:rsid w:val="002D6301"/>
    <w:rsid w:val="002D78B3"/>
    <w:rsid w:val="002E0AFE"/>
    <w:rsid w:val="002E1F27"/>
    <w:rsid w:val="002E2BEB"/>
    <w:rsid w:val="002E65CB"/>
    <w:rsid w:val="002F24C0"/>
    <w:rsid w:val="002F3ACA"/>
    <w:rsid w:val="002F433F"/>
    <w:rsid w:val="00300ADC"/>
    <w:rsid w:val="00303028"/>
    <w:rsid w:val="00303420"/>
    <w:rsid w:val="0030648E"/>
    <w:rsid w:val="00307E68"/>
    <w:rsid w:val="00311810"/>
    <w:rsid w:val="0031695B"/>
    <w:rsid w:val="0032335A"/>
    <w:rsid w:val="00326C4C"/>
    <w:rsid w:val="003309A5"/>
    <w:rsid w:val="0033166C"/>
    <w:rsid w:val="00332B60"/>
    <w:rsid w:val="00337DBB"/>
    <w:rsid w:val="003403EE"/>
    <w:rsid w:val="00341FA0"/>
    <w:rsid w:val="00344D4A"/>
    <w:rsid w:val="00346B67"/>
    <w:rsid w:val="00350046"/>
    <w:rsid w:val="003511CF"/>
    <w:rsid w:val="00351A20"/>
    <w:rsid w:val="0035574B"/>
    <w:rsid w:val="00361021"/>
    <w:rsid w:val="00363670"/>
    <w:rsid w:val="0036427D"/>
    <w:rsid w:val="00370680"/>
    <w:rsid w:val="00373908"/>
    <w:rsid w:val="00373C0E"/>
    <w:rsid w:val="00373EAC"/>
    <w:rsid w:val="0037612A"/>
    <w:rsid w:val="00377670"/>
    <w:rsid w:val="00383C03"/>
    <w:rsid w:val="00383DAD"/>
    <w:rsid w:val="003841AC"/>
    <w:rsid w:val="0039454C"/>
    <w:rsid w:val="00396D1A"/>
    <w:rsid w:val="00396FBF"/>
    <w:rsid w:val="003973B0"/>
    <w:rsid w:val="00397EB5"/>
    <w:rsid w:val="003A71FF"/>
    <w:rsid w:val="003B2828"/>
    <w:rsid w:val="003B4D5B"/>
    <w:rsid w:val="003B7805"/>
    <w:rsid w:val="003C12E1"/>
    <w:rsid w:val="003C1678"/>
    <w:rsid w:val="003C495A"/>
    <w:rsid w:val="003C513C"/>
    <w:rsid w:val="003C5A72"/>
    <w:rsid w:val="003C7032"/>
    <w:rsid w:val="003C7360"/>
    <w:rsid w:val="003E23EB"/>
    <w:rsid w:val="003E6BA7"/>
    <w:rsid w:val="003F0559"/>
    <w:rsid w:val="003F46F3"/>
    <w:rsid w:val="0040040F"/>
    <w:rsid w:val="00401B83"/>
    <w:rsid w:val="00411289"/>
    <w:rsid w:val="004132A1"/>
    <w:rsid w:val="00414094"/>
    <w:rsid w:val="00414708"/>
    <w:rsid w:val="004150E9"/>
    <w:rsid w:val="00415CB4"/>
    <w:rsid w:val="00417A8D"/>
    <w:rsid w:val="00421E51"/>
    <w:rsid w:val="00431D67"/>
    <w:rsid w:val="00432536"/>
    <w:rsid w:val="004328F9"/>
    <w:rsid w:val="00432EB8"/>
    <w:rsid w:val="0043338D"/>
    <w:rsid w:val="00434E37"/>
    <w:rsid w:val="004369F9"/>
    <w:rsid w:val="00440C13"/>
    <w:rsid w:val="00443F0A"/>
    <w:rsid w:val="00450D4E"/>
    <w:rsid w:val="004518A9"/>
    <w:rsid w:val="0045502C"/>
    <w:rsid w:val="004605AD"/>
    <w:rsid w:val="0046308F"/>
    <w:rsid w:val="00465A5E"/>
    <w:rsid w:val="00467A0E"/>
    <w:rsid w:val="00472105"/>
    <w:rsid w:val="0047408E"/>
    <w:rsid w:val="00474E44"/>
    <w:rsid w:val="0047555E"/>
    <w:rsid w:val="004824AC"/>
    <w:rsid w:val="004854D7"/>
    <w:rsid w:val="004901E3"/>
    <w:rsid w:val="0049088A"/>
    <w:rsid w:val="0049305F"/>
    <w:rsid w:val="00493F29"/>
    <w:rsid w:val="004A1C90"/>
    <w:rsid w:val="004B2BA2"/>
    <w:rsid w:val="004B2F85"/>
    <w:rsid w:val="004B651C"/>
    <w:rsid w:val="004B6EFE"/>
    <w:rsid w:val="004D086F"/>
    <w:rsid w:val="004D21E2"/>
    <w:rsid w:val="004D3617"/>
    <w:rsid w:val="004D475C"/>
    <w:rsid w:val="004E04A7"/>
    <w:rsid w:val="004E262D"/>
    <w:rsid w:val="004E3EB9"/>
    <w:rsid w:val="004E4783"/>
    <w:rsid w:val="004E4D2A"/>
    <w:rsid w:val="004E630A"/>
    <w:rsid w:val="004F3ED0"/>
    <w:rsid w:val="004F4281"/>
    <w:rsid w:val="004F7C19"/>
    <w:rsid w:val="00500584"/>
    <w:rsid w:val="005026F7"/>
    <w:rsid w:val="0050283E"/>
    <w:rsid w:val="005067C1"/>
    <w:rsid w:val="005072A2"/>
    <w:rsid w:val="00514C7A"/>
    <w:rsid w:val="005257C8"/>
    <w:rsid w:val="00527C56"/>
    <w:rsid w:val="00531A14"/>
    <w:rsid w:val="00540A90"/>
    <w:rsid w:val="0054798E"/>
    <w:rsid w:val="005519B7"/>
    <w:rsid w:val="00552AD6"/>
    <w:rsid w:val="00562004"/>
    <w:rsid w:val="00564848"/>
    <w:rsid w:val="005722B4"/>
    <w:rsid w:val="00576C80"/>
    <w:rsid w:val="00582D0E"/>
    <w:rsid w:val="005861F6"/>
    <w:rsid w:val="005865AA"/>
    <w:rsid w:val="0059403A"/>
    <w:rsid w:val="005969D0"/>
    <w:rsid w:val="005A2E5B"/>
    <w:rsid w:val="005A759D"/>
    <w:rsid w:val="005A77C7"/>
    <w:rsid w:val="005B008A"/>
    <w:rsid w:val="005C149D"/>
    <w:rsid w:val="005C1A3E"/>
    <w:rsid w:val="005C3630"/>
    <w:rsid w:val="005C7F6C"/>
    <w:rsid w:val="005D200C"/>
    <w:rsid w:val="005D591C"/>
    <w:rsid w:val="005E1E05"/>
    <w:rsid w:val="005F5CE7"/>
    <w:rsid w:val="00610B27"/>
    <w:rsid w:val="006158E9"/>
    <w:rsid w:val="00617F42"/>
    <w:rsid w:val="0062126C"/>
    <w:rsid w:val="00625D29"/>
    <w:rsid w:val="00631E75"/>
    <w:rsid w:val="006327FB"/>
    <w:rsid w:val="00634E0F"/>
    <w:rsid w:val="0063748E"/>
    <w:rsid w:val="006376A7"/>
    <w:rsid w:val="0064001A"/>
    <w:rsid w:val="006400FB"/>
    <w:rsid w:val="006415CA"/>
    <w:rsid w:val="006421F1"/>
    <w:rsid w:val="006464BE"/>
    <w:rsid w:val="00646552"/>
    <w:rsid w:val="006552CF"/>
    <w:rsid w:val="006611B8"/>
    <w:rsid w:val="006627C3"/>
    <w:rsid w:val="00663D7B"/>
    <w:rsid w:val="0066440A"/>
    <w:rsid w:val="00664CF7"/>
    <w:rsid w:val="00665BDF"/>
    <w:rsid w:val="00674DD1"/>
    <w:rsid w:val="00676475"/>
    <w:rsid w:val="00677BCF"/>
    <w:rsid w:val="0068501E"/>
    <w:rsid w:val="006876AE"/>
    <w:rsid w:val="00687CEB"/>
    <w:rsid w:val="00690449"/>
    <w:rsid w:val="00690940"/>
    <w:rsid w:val="0069420C"/>
    <w:rsid w:val="006A2060"/>
    <w:rsid w:val="006A2E2D"/>
    <w:rsid w:val="006A4A26"/>
    <w:rsid w:val="006B056D"/>
    <w:rsid w:val="006B165C"/>
    <w:rsid w:val="006B7B73"/>
    <w:rsid w:val="006B7C35"/>
    <w:rsid w:val="006C4B70"/>
    <w:rsid w:val="006C4CC9"/>
    <w:rsid w:val="006D0C76"/>
    <w:rsid w:val="006D172D"/>
    <w:rsid w:val="006D4147"/>
    <w:rsid w:val="006D426E"/>
    <w:rsid w:val="006D5700"/>
    <w:rsid w:val="006D6345"/>
    <w:rsid w:val="006E466B"/>
    <w:rsid w:val="006F2D9F"/>
    <w:rsid w:val="006F7373"/>
    <w:rsid w:val="00700858"/>
    <w:rsid w:val="00700F9C"/>
    <w:rsid w:val="00701C5B"/>
    <w:rsid w:val="00703589"/>
    <w:rsid w:val="00704142"/>
    <w:rsid w:val="00704860"/>
    <w:rsid w:val="007078AF"/>
    <w:rsid w:val="00711DC8"/>
    <w:rsid w:val="00713F89"/>
    <w:rsid w:val="00715B70"/>
    <w:rsid w:val="00720F62"/>
    <w:rsid w:val="00723122"/>
    <w:rsid w:val="00724F8D"/>
    <w:rsid w:val="007250D6"/>
    <w:rsid w:val="00733015"/>
    <w:rsid w:val="007378E3"/>
    <w:rsid w:val="00742B87"/>
    <w:rsid w:val="00743060"/>
    <w:rsid w:val="0074311B"/>
    <w:rsid w:val="007431F6"/>
    <w:rsid w:val="00750AA0"/>
    <w:rsid w:val="007521CE"/>
    <w:rsid w:val="00753587"/>
    <w:rsid w:val="00754881"/>
    <w:rsid w:val="00756132"/>
    <w:rsid w:val="007612D6"/>
    <w:rsid w:val="007638F8"/>
    <w:rsid w:val="00765D65"/>
    <w:rsid w:val="007672C6"/>
    <w:rsid w:val="0077005B"/>
    <w:rsid w:val="00771F63"/>
    <w:rsid w:val="007739A0"/>
    <w:rsid w:val="007806EC"/>
    <w:rsid w:val="00780F1D"/>
    <w:rsid w:val="007822F5"/>
    <w:rsid w:val="00783B45"/>
    <w:rsid w:val="00783EB9"/>
    <w:rsid w:val="00785999"/>
    <w:rsid w:val="00785C73"/>
    <w:rsid w:val="00791D4F"/>
    <w:rsid w:val="0079295F"/>
    <w:rsid w:val="007958FE"/>
    <w:rsid w:val="00795B44"/>
    <w:rsid w:val="007A498A"/>
    <w:rsid w:val="007A72FF"/>
    <w:rsid w:val="007B4064"/>
    <w:rsid w:val="007B4125"/>
    <w:rsid w:val="007B4A10"/>
    <w:rsid w:val="007B59AD"/>
    <w:rsid w:val="007B7802"/>
    <w:rsid w:val="007B7A67"/>
    <w:rsid w:val="007C1B59"/>
    <w:rsid w:val="007C397A"/>
    <w:rsid w:val="007C3C07"/>
    <w:rsid w:val="007D426C"/>
    <w:rsid w:val="007D723A"/>
    <w:rsid w:val="007E0A5D"/>
    <w:rsid w:val="007E1429"/>
    <w:rsid w:val="007E14F8"/>
    <w:rsid w:val="007E1C48"/>
    <w:rsid w:val="007E5A8C"/>
    <w:rsid w:val="007E6EE0"/>
    <w:rsid w:val="007F09B9"/>
    <w:rsid w:val="007F4089"/>
    <w:rsid w:val="00800985"/>
    <w:rsid w:val="0080162E"/>
    <w:rsid w:val="00801CAA"/>
    <w:rsid w:val="0080385E"/>
    <w:rsid w:val="008041A7"/>
    <w:rsid w:val="00804933"/>
    <w:rsid w:val="008071DF"/>
    <w:rsid w:val="008107E6"/>
    <w:rsid w:val="00814577"/>
    <w:rsid w:val="00814C55"/>
    <w:rsid w:val="00815A39"/>
    <w:rsid w:val="00816062"/>
    <w:rsid w:val="00817344"/>
    <w:rsid w:val="008356AE"/>
    <w:rsid w:val="00840C1F"/>
    <w:rsid w:val="00845E69"/>
    <w:rsid w:val="00846AAB"/>
    <w:rsid w:val="00851A3E"/>
    <w:rsid w:val="0085328A"/>
    <w:rsid w:val="00853746"/>
    <w:rsid w:val="00855D95"/>
    <w:rsid w:val="00855F00"/>
    <w:rsid w:val="00861DA7"/>
    <w:rsid w:val="008631C0"/>
    <w:rsid w:val="00864BCD"/>
    <w:rsid w:val="00865490"/>
    <w:rsid w:val="00865D4A"/>
    <w:rsid w:val="008731F6"/>
    <w:rsid w:val="0087334B"/>
    <w:rsid w:val="0087726C"/>
    <w:rsid w:val="0087752B"/>
    <w:rsid w:val="00877C9F"/>
    <w:rsid w:val="008809BE"/>
    <w:rsid w:val="00882E67"/>
    <w:rsid w:val="00882F5A"/>
    <w:rsid w:val="0088378C"/>
    <w:rsid w:val="00884BEB"/>
    <w:rsid w:val="0088674B"/>
    <w:rsid w:val="008924F7"/>
    <w:rsid w:val="008A0B55"/>
    <w:rsid w:val="008A1D06"/>
    <w:rsid w:val="008A1FFD"/>
    <w:rsid w:val="008A39F0"/>
    <w:rsid w:val="008A7B39"/>
    <w:rsid w:val="008B64FC"/>
    <w:rsid w:val="008B7B72"/>
    <w:rsid w:val="008C0489"/>
    <w:rsid w:val="008C0B6C"/>
    <w:rsid w:val="008C6ADE"/>
    <w:rsid w:val="008D0E17"/>
    <w:rsid w:val="008E1F16"/>
    <w:rsid w:val="008E2F1F"/>
    <w:rsid w:val="008E3858"/>
    <w:rsid w:val="008E53CD"/>
    <w:rsid w:val="008F0454"/>
    <w:rsid w:val="008F16CE"/>
    <w:rsid w:val="008F251D"/>
    <w:rsid w:val="008F58B7"/>
    <w:rsid w:val="008F5CC7"/>
    <w:rsid w:val="0090504E"/>
    <w:rsid w:val="00905765"/>
    <w:rsid w:val="009063D8"/>
    <w:rsid w:val="00906CFA"/>
    <w:rsid w:val="00910B9D"/>
    <w:rsid w:val="00911999"/>
    <w:rsid w:val="00915148"/>
    <w:rsid w:val="0092015D"/>
    <w:rsid w:val="00920565"/>
    <w:rsid w:val="00921BE9"/>
    <w:rsid w:val="00923245"/>
    <w:rsid w:val="00926884"/>
    <w:rsid w:val="009271A8"/>
    <w:rsid w:val="009378EE"/>
    <w:rsid w:val="009403FC"/>
    <w:rsid w:val="009427F6"/>
    <w:rsid w:val="00945662"/>
    <w:rsid w:val="0094700E"/>
    <w:rsid w:val="009510F5"/>
    <w:rsid w:val="00956BA5"/>
    <w:rsid w:val="00966DC1"/>
    <w:rsid w:val="00970848"/>
    <w:rsid w:val="00972DFF"/>
    <w:rsid w:val="009735BE"/>
    <w:rsid w:val="009811BE"/>
    <w:rsid w:val="0098478E"/>
    <w:rsid w:val="009868A6"/>
    <w:rsid w:val="0099013F"/>
    <w:rsid w:val="00993ADA"/>
    <w:rsid w:val="00994315"/>
    <w:rsid w:val="00996397"/>
    <w:rsid w:val="009A1416"/>
    <w:rsid w:val="009A34C4"/>
    <w:rsid w:val="009A4BB9"/>
    <w:rsid w:val="009A6A2B"/>
    <w:rsid w:val="009C0C5A"/>
    <w:rsid w:val="009C13AC"/>
    <w:rsid w:val="009C3149"/>
    <w:rsid w:val="009C38DB"/>
    <w:rsid w:val="009C4143"/>
    <w:rsid w:val="009C6839"/>
    <w:rsid w:val="009C6C67"/>
    <w:rsid w:val="009C7881"/>
    <w:rsid w:val="009C7B27"/>
    <w:rsid w:val="009D1537"/>
    <w:rsid w:val="009D42C7"/>
    <w:rsid w:val="009D591D"/>
    <w:rsid w:val="009D5D48"/>
    <w:rsid w:val="009E1683"/>
    <w:rsid w:val="009E3402"/>
    <w:rsid w:val="009F27CE"/>
    <w:rsid w:val="009F7FFE"/>
    <w:rsid w:val="00A20ECC"/>
    <w:rsid w:val="00A2283B"/>
    <w:rsid w:val="00A24B3F"/>
    <w:rsid w:val="00A26B00"/>
    <w:rsid w:val="00A276B6"/>
    <w:rsid w:val="00A27E40"/>
    <w:rsid w:val="00A30A81"/>
    <w:rsid w:val="00A34397"/>
    <w:rsid w:val="00A365A0"/>
    <w:rsid w:val="00A3672E"/>
    <w:rsid w:val="00A40A87"/>
    <w:rsid w:val="00A44E37"/>
    <w:rsid w:val="00A5104D"/>
    <w:rsid w:val="00A55C3A"/>
    <w:rsid w:val="00A578BA"/>
    <w:rsid w:val="00A67926"/>
    <w:rsid w:val="00A70661"/>
    <w:rsid w:val="00A7203B"/>
    <w:rsid w:val="00A7685B"/>
    <w:rsid w:val="00A8056A"/>
    <w:rsid w:val="00A8069B"/>
    <w:rsid w:val="00A8156E"/>
    <w:rsid w:val="00A839EA"/>
    <w:rsid w:val="00A85250"/>
    <w:rsid w:val="00A85D7D"/>
    <w:rsid w:val="00A865D3"/>
    <w:rsid w:val="00A929FF"/>
    <w:rsid w:val="00A96C5B"/>
    <w:rsid w:val="00AA4223"/>
    <w:rsid w:val="00AA5E5B"/>
    <w:rsid w:val="00AA6BDF"/>
    <w:rsid w:val="00AB2D57"/>
    <w:rsid w:val="00AB3413"/>
    <w:rsid w:val="00AB54FE"/>
    <w:rsid w:val="00AB66A6"/>
    <w:rsid w:val="00AC4BA5"/>
    <w:rsid w:val="00AC6CD9"/>
    <w:rsid w:val="00AD083C"/>
    <w:rsid w:val="00AD0A14"/>
    <w:rsid w:val="00AD12DA"/>
    <w:rsid w:val="00AD436B"/>
    <w:rsid w:val="00AE57D5"/>
    <w:rsid w:val="00AE5B3A"/>
    <w:rsid w:val="00AE68B4"/>
    <w:rsid w:val="00AF1407"/>
    <w:rsid w:val="00AF44A4"/>
    <w:rsid w:val="00AF6BC1"/>
    <w:rsid w:val="00B019D1"/>
    <w:rsid w:val="00B03094"/>
    <w:rsid w:val="00B06339"/>
    <w:rsid w:val="00B165B7"/>
    <w:rsid w:val="00B16FED"/>
    <w:rsid w:val="00B21BB7"/>
    <w:rsid w:val="00B2392C"/>
    <w:rsid w:val="00B25B91"/>
    <w:rsid w:val="00B32E21"/>
    <w:rsid w:val="00B33AF8"/>
    <w:rsid w:val="00B3474F"/>
    <w:rsid w:val="00B36A08"/>
    <w:rsid w:val="00B378A7"/>
    <w:rsid w:val="00B402E5"/>
    <w:rsid w:val="00B44391"/>
    <w:rsid w:val="00B443C3"/>
    <w:rsid w:val="00B472B9"/>
    <w:rsid w:val="00B47679"/>
    <w:rsid w:val="00B47CC1"/>
    <w:rsid w:val="00B53792"/>
    <w:rsid w:val="00B55AED"/>
    <w:rsid w:val="00B60E3B"/>
    <w:rsid w:val="00B63477"/>
    <w:rsid w:val="00B63AA2"/>
    <w:rsid w:val="00B72FB8"/>
    <w:rsid w:val="00B75461"/>
    <w:rsid w:val="00B764E2"/>
    <w:rsid w:val="00B7745B"/>
    <w:rsid w:val="00B7791F"/>
    <w:rsid w:val="00B80954"/>
    <w:rsid w:val="00B86365"/>
    <w:rsid w:val="00B87550"/>
    <w:rsid w:val="00B93572"/>
    <w:rsid w:val="00B95298"/>
    <w:rsid w:val="00B9773A"/>
    <w:rsid w:val="00BA0C22"/>
    <w:rsid w:val="00BA136E"/>
    <w:rsid w:val="00BA5323"/>
    <w:rsid w:val="00BA6406"/>
    <w:rsid w:val="00BB04FA"/>
    <w:rsid w:val="00BB289F"/>
    <w:rsid w:val="00BB3BB7"/>
    <w:rsid w:val="00BC247D"/>
    <w:rsid w:val="00BC3820"/>
    <w:rsid w:val="00BC3B0C"/>
    <w:rsid w:val="00BC62B8"/>
    <w:rsid w:val="00BC6657"/>
    <w:rsid w:val="00BD0735"/>
    <w:rsid w:val="00BD47DB"/>
    <w:rsid w:val="00BD754F"/>
    <w:rsid w:val="00BE175A"/>
    <w:rsid w:val="00BE5AFD"/>
    <w:rsid w:val="00BE5C79"/>
    <w:rsid w:val="00BE5DBC"/>
    <w:rsid w:val="00BE78A0"/>
    <w:rsid w:val="00BE7E4F"/>
    <w:rsid w:val="00BF12FA"/>
    <w:rsid w:val="00BF1317"/>
    <w:rsid w:val="00BF5C68"/>
    <w:rsid w:val="00BF7D76"/>
    <w:rsid w:val="00C02287"/>
    <w:rsid w:val="00C05565"/>
    <w:rsid w:val="00C10A6D"/>
    <w:rsid w:val="00C1340E"/>
    <w:rsid w:val="00C14120"/>
    <w:rsid w:val="00C21525"/>
    <w:rsid w:val="00C31430"/>
    <w:rsid w:val="00C32DAB"/>
    <w:rsid w:val="00C34FD7"/>
    <w:rsid w:val="00C350A3"/>
    <w:rsid w:val="00C36865"/>
    <w:rsid w:val="00C368B2"/>
    <w:rsid w:val="00C370DF"/>
    <w:rsid w:val="00C40E0C"/>
    <w:rsid w:val="00C41492"/>
    <w:rsid w:val="00C4341D"/>
    <w:rsid w:val="00C503AF"/>
    <w:rsid w:val="00C52716"/>
    <w:rsid w:val="00C5399A"/>
    <w:rsid w:val="00C55199"/>
    <w:rsid w:val="00C55FBA"/>
    <w:rsid w:val="00C56849"/>
    <w:rsid w:val="00C614F5"/>
    <w:rsid w:val="00C6264B"/>
    <w:rsid w:val="00C62AAD"/>
    <w:rsid w:val="00C62DC0"/>
    <w:rsid w:val="00C63843"/>
    <w:rsid w:val="00C67AF4"/>
    <w:rsid w:val="00C7005F"/>
    <w:rsid w:val="00C70923"/>
    <w:rsid w:val="00C70A8F"/>
    <w:rsid w:val="00C71B3A"/>
    <w:rsid w:val="00C922FD"/>
    <w:rsid w:val="00C942AB"/>
    <w:rsid w:val="00C95EF2"/>
    <w:rsid w:val="00C9651C"/>
    <w:rsid w:val="00CA1161"/>
    <w:rsid w:val="00CA23A9"/>
    <w:rsid w:val="00CA4605"/>
    <w:rsid w:val="00CB0624"/>
    <w:rsid w:val="00CB0BFC"/>
    <w:rsid w:val="00CB4339"/>
    <w:rsid w:val="00CB6D61"/>
    <w:rsid w:val="00CB7FF2"/>
    <w:rsid w:val="00CC30BF"/>
    <w:rsid w:val="00CD4D68"/>
    <w:rsid w:val="00CD671C"/>
    <w:rsid w:val="00CE035B"/>
    <w:rsid w:val="00CE257E"/>
    <w:rsid w:val="00CF1543"/>
    <w:rsid w:val="00CF5334"/>
    <w:rsid w:val="00CF72CE"/>
    <w:rsid w:val="00D04D12"/>
    <w:rsid w:val="00D10715"/>
    <w:rsid w:val="00D11746"/>
    <w:rsid w:val="00D13F9C"/>
    <w:rsid w:val="00D14684"/>
    <w:rsid w:val="00D14A97"/>
    <w:rsid w:val="00D16D78"/>
    <w:rsid w:val="00D175A2"/>
    <w:rsid w:val="00D21E18"/>
    <w:rsid w:val="00D22B97"/>
    <w:rsid w:val="00D2529F"/>
    <w:rsid w:val="00D25729"/>
    <w:rsid w:val="00D311D8"/>
    <w:rsid w:val="00D3239A"/>
    <w:rsid w:val="00D36F9C"/>
    <w:rsid w:val="00D41F21"/>
    <w:rsid w:val="00D43177"/>
    <w:rsid w:val="00D43AD4"/>
    <w:rsid w:val="00D4560D"/>
    <w:rsid w:val="00D50E5D"/>
    <w:rsid w:val="00D535AA"/>
    <w:rsid w:val="00D55E73"/>
    <w:rsid w:val="00D61014"/>
    <w:rsid w:val="00D61208"/>
    <w:rsid w:val="00D63922"/>
    <w:rsid w:val="00D717D8"/>
    <w:rsid w:val="00D72A99"/>
    <w:rsid w:val="00D73E9F"/>
    <w:rsid w:val="00D74CBB"/>
    <w:rsid w:val="00D75ADA"/>
    <w:rsid w:val="00D76DB5"/>
    <w:rsid w:val="00D80E3B"/>
    <w:rsid w:val="00D81391"/>
    <w:rsid w:val="00D83C6D"/>
    <w:rsid w:val="00D86796"/>
    <w:rsid w:val="00D879EB"/>
    <w:rsid w:val="00D92925"/>
    <w:rsid w:val="00D92C95"/>
    <w:rsid w:val="00DA1004"/>
    <w:rsid w:val="00DA3BA9"/>
    <w:rsid w:val="00DB3DA7"/>
    <w:rsid w:val="00DB5650"/>
    <w:rsid w:val="00DB65BA"/>
    <w:rsid w:val="00DB6C02"/>
    <w:rsid w:val="00DC075C"/>
    <w:rsid w:val="00DC1B9C"/>
    <w:rsid w:val="00DC2DDD"/>
    <w:rsid w:val="00DC5730"/>
    <w:rsid w:val="00DC717C"/>
    <w:rsid w:val="00DC7EF5"/>
    <w:rsid w:val="00DD40F0"/>
    <w:rsid w:val="00DD7793"/>
    <w:rsid w:val="00DE1181"/>
    <w:rsid w:val="00DE55E5"/>
    <w:rsid w:val="00DE57A2"/>
    <w:rsid w:val="00DF0232"/>
    <w:rsid w:val="00DF1FD3"/>
    <w:rsid w:val="00DF27EC"/>
    <w:rsid w:val="00DF4414"/>
    <w:rsid w:val="00E001B8"/>
    <w:rsid w:val="00E01622"/>
    <w:rsid w:val="00E020DF"/>
    <w:rsid w:val="00E02C05"/>
    <w:rsid w:val="00E05EC9"/>
    <w:rsid w:val="00E102EB"/>
    <w:rsid w:val="00E13527"/>
    <w:rsid w:val="00E138A2"/>
    <w:rsid w:val="00E13D74"/>
    <w:rsid w:val="00E1510C"/>
    <w:rsid w:val="00E178A9"/>
    <w:rsid w:val="00E17E8A"/>
    <w:rsid w:val="00E20875"/>
    <w:rsid w:val="00E218CB"/>
    <w:rsid w:val="00E24404"/>
    <w:rsid w:val="00E259B5"/>
    <w:rsid w:val="00E4101D"/>
    <w:rsid w:val="00E41C9A"/>
    <w:rsid w:val="00E44F98"/>
    <w:rsid w:val="00E455B6"/>
    <w:rsid w:val="00E469DB"/>
    <w:rsid w:val="00E46E52"/>
    <w:rsid w:val="00E47A1A"/>
    <w:rsid w:val="00E539C4"/>
    <w:rsid w:val="00E6034D"/>
    <w:rsid w:val="00E657B6"/>
    <w:rsid w:val="00E7189B"/>
    <w:rsid w:val="00E72A21"/>
    <w:rsid w:val="00E72E5F"/>
    <w:rsid w:val="00E75837"/>
    <w:rsid w:val="00E9103E"/>
    <w:rsid w:val="00E922C6"/>
    <w:rsid w:val="00E928D9"/>
    <w:rsid w:val="00E93034"/>
    <w:rsid w:val="00E9472D"/>
    <w:rsid w:val="00E96618"/>
    <w:rsid w:val="00E966F1"/>
    <w:rsid w:val="00E96E60"/>
    <w:rsid w:val="00EA5C61"/>
    <w:rsid w:val="00EA7109"/>
    <w:rsid w:val="00EB3E8F"/>
    <w:rsid w:val="00EB6537"/>
    <w:rsid w:val="00EC3965"/>
    <w:rsid w:val="00EC7323"/>
    <w:rsid w:val="00ED6158"/>
    <w:rsid w:val="00EE58BD"/>
    <w:rsid w:val="00EE6788"/>
    <w:rsid w:val="00EF117A"/>
    <w:rsid w:val="00EF332D"/>
    <w:rsid w:val="00EF3E4E"/>
    <w:rsid w:val="00EF5808"/>
    <w:rsid w:val="00EF64C5"/>
    <w:rsid w:val="00EF7A42"/>
    <w:rsid w:val="00F00A05"/>
    <w:rsid w:val="00F01ED6"/>
    <w:rsid w:val="00F03D62"/>
    <w:rsid w:val="00F047C5"/>
    <w:rsid w:val="00F1022B"/>
    <w:rsid w:val="00F104AC"/>
    <w:rsid w:val="00F114E8"/>
    <w:rsid w:val="00F122C4"/>
    <w:rsid w:val="00F20218"/>
    <w:rsid w:val="00F24D77"/>
    <w:rsid w:val="00F258EC"/>
    <w:rsid w:val="00F306F2"/>
    <w:rsid w:val="00F3163C"/>
    <w:rsid w:val="00F426A6"/>
    <w:rsid w:val="00F46F2A"/>
    <w:rsid w:val="00F61B3B"/>
    <w:rsid w:val="00F7592B"/>
    <w:rsid w:val="00F82B31"/>
    <w:rsid w:val="00F82D33"/>
    <w:rsid w:val="00F8563F"/>
    <w:rsid w:val="00F8665F"/>
    <w:rsid w:val="00F9019F"/>
    <w:rsid w:val="00F970BB"/>
    <w:rsid w:val="00FA4E1E"/>
    <w:rsid w:val="00FA6F39"/>
    <w:rsid w:val="00FB1C64"/>
    <w:rsid w:val="00FB2499"/>
    <w:rsid w:val="00FB251D"/>
    <w:rsid w:val="00FB5884"/>
    <w:rsid w:val="00FB7FD4"/>
    <w:rsid w:val="00FC2060"/>
    <w:rsid w:val="00FC6095"/>
    <w:rsid w:val="00FC69A7"/>
    <w:rsid w:val="00FC75FC"/>
    <w:rsid w:val="00FD75F1"/>
    <w:rsid w:val="00FE0499"/>
    <w:rsid w:val="00FE0559"/>
    <w:rsid w:val="00FE4624"/>
    <w:rsid w:val="00FE485E"/>
    <w:rsid w:val="00FF0B0A"/>
    <w:rsid w:val="00FF230F"/>
    <w:rsid w:val="00FF4A5B"/>
    <w:rsid w:val="00FF53F8"/>
    <w:rsid w:val="00FF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26B00"/>
    <w:rPr>
      <w:color w:val="0563C1" w:themeColor="hyperlink"/>
      <w:u w:val="single"/>
    </w:rPr>
  </w:style>
  <w:style w:type="table" w:styleId="GridTable2">
    <w:name w:val="Grid Table 2"/>
    <w:basedOn w:val="TableNormal"/>
    <w:uiPriority w:val="47"/>
    <w:rsid w:val="00840C1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840C1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5Dark">
    <w:name w:val="Grid Table 5 Dark"/>
    <w:basedOn w:val="TableNormal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3">
    <w:name w:val="Grid Table 5 Dark Accent 3"/>
    <w:basedOn w:val="TableNormal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1">
    <w:name w:val="Grid Table 5 Dark Accent 1"/>
    <w:basedOn w:val="TableNormal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840C1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2D0198"/>
    <w:rPr>
      <w:rFonts w:ascii="Arial" w:hAnsi="Arial"/>
    </w:rPr>
  </w:style>
  <w:style w:type="table" w:styleId="ListTable2-Accent5">
    <w:name w:val="List Table 2 Accent 5"/>
    <w:basedOn w:val="TableNormal"/>
    <w:uiPriority w:val="47"/>
    <w:rsid w:val="004F4281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ED61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styleId="ListTable1Light-Accent1">
    <w:name w:val="List Table 1 Light Accent 1"/>
    <w:basedOn w:val="TableNormal"/>
    <w:uiPriority w:val="46"/>
    <w:rsid w:val="00D535A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PlainTable1">
    <w:name w:val="Plain Table 1"/>
    <w:basedOn w:val="TableNormal"/>
    <w:uiPriority w:val="41"/>
    <w:rsid w:val="00D535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6Colorful-Accent5">
    <w:name w:val="Grid Table 6 Colorful Accent 5"/>
    <w:basedOn w:val="TableNormal"/>
    <w:uiPriority w:val="51"/>
    <w:rsid w:val="00D535A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CaptionChar">
    <w:name w:val="Caption Char"/>
    <w:aliases w:val="cap Char"/>
    <w:link w:val="Caption"/>
    <w:rsid w:val="00B378A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40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4C3C9-A5B0-4267-8990-15322C99B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2018-10-29T07:49:00Z</dcterms:created>
  <dcterms:modified xsi:type="dcterms:W3CDTF">2018-11-01T03:33:00Z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